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02"/>
        <w:gridCol w:w="839"/>
        <w:gridCol w:w="5480"/>
        <w:gridCol w:w="3166"/>
        <w:gridCol w:w="2808"/>
      </w:tblGrid>
      <w:tr w:rsidR="00541455" w:rsidRPr="00541455" w:rsidTr="00935C57">
        <w:trPr>
          <w:trHeight w:val="528"/>
          <w:tblHeader/>
        </w:trPr>
        <w:tc>
          <w:tcPr>
            <w:tcW w:w="3302"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rPr>
              <w:t>建築基準法施行規則該当条文</w:t>
            </w:r>
          </w:p>
        </w:tc>
        <w:tc>
          <w:tcPr>
            <w:tcW w:w="839"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w w:val="80"/>
              </w:rPr>
            </w:pPr>
            <w:r w:rsidRPr="00541455">
              <w:rPr>
                <w:rFonts w:ascii="ＭＳ 明朝" w:hAnsi="ＭＳ 明朝" w:hint="eastAsia"/>
                <w:w w:val="80"/>
              </w:rPr>
              <w:t>同意基準</w:t>
            </w:r>
          </w:p>
        </w:tc>
        <w:tc>
          <w:tcPr>
            <w:tcW w:w="5480"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spacing w:val="210"/>
                <w:kern w:val="0"/>
                <w:fitText w:val="2100" w:id="-1957514751"/>
              </w:rPr>
              <w:t>適用条</w:t>
            </w:r>
            <w:r w:rsidRPr="00541455">
              <w:rPr>
                <w:rFonts w:ascii="ＭＳ 明朝" w:hAnsi="ＭＳ 明朝" w:hint="eastAsia"/>
                <w:kern w:val="0"/>
                <w:fitText w:val="2100" w:id="-1957514751"/>
              </w:rPr>
              <w:t>件</w:t>
            </w:r>
          </w:p>
        </w:tc>
        <w:tc>
          <w:tcPr>
            <w:tcW w:w="3166"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spacing w:val="45"/>
                <w:kern w:val="0"/>
                <w:fitText w:val="2100" w:id="-1957514752"/>
              </w:rPr>
              <w:t>建築物等の制限</w:t>
            </w:r>
          </w:p>
        </w:tc>
        <w:tc>
          <w:tcPr>
            <w:tcW w:w="2808"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spacing w:val="315"/>
                <w:kern w:val="0"/>
                <w:fitText w:val="1050" w:id="-1957526016"/>
              </w:rPr>
              <w:t>類</w:t>
            </w:r>
            <w:r w:rsidRPr="00541455">
              <w:rPr>
                <w:rFonts w:ascii="ＭＳ 明朝" w:hAnsi="ＭＳ 明朝" w:hint="eastAsia"/>
                <w:kern w:val="0"/>
                <w:fitText w:val="1050" w:id="-1957526016"/>
              </w:rPr>
              <w:t>型</w:t>
            </w:r>
          </w:p>
        </w:tc>
      </w:tr>
      <w:tr w:rsidR="00541455" w:rsidRPr="00541455">
        <w:tc>
          <w:tcPr>
            <w:tcW w:w="3346" w:type="dxa"/>
            <w:tcMar>
              <w:top w:w="113" w:type="dxa"/>
              <w:left w:w="85" w:type="dxa"/>
              <w:bottom w:w="113" w:type="dxa"/>
              <w:right w:w="85" w:type="dxa"/>
            </w:tcMar>
          </w:tcPr>
          <w:p w:rsidR="002B50B8" w:rsidRPr="00541455" w:rsidRDefault="002B50B8">
            <w:pPr>
              <w:snapToGrid w:val="0"/>
              <w:rPr>
                <w:rFonts w:ascii="ＭＳ 明朝" w:hAnsi="ＭＳ 明朝"/>
              </w:rPr>
            </w:pPr>
            <w:r w:rsidRPr="00541455">
              <w:rPr>
                <w:rFonts w:ascii="ＭＳ 明朝" w:hAnsi="ＭＳ 明朝" w:hint="eastAsia"/>
              </w:rPr>
              <w:t xml:space="preserve">　（第１０条の</w:t>
            </w:r>
            <w:r w:rsidR="00306A18" w:rsidRPr="00541455">
              <w:rPr>
                <w:rFonts w:ascii="ＭＳ 明朝" w:hAnsi="ＭＳ 明朝" w:hint="eastAsia"/>
              </w:rPr>
              <w:t>３第４項</w:t>
            </w:r>
            <w:r w:rsidRPr="00541455">
              <w:rPr>
                <w:rFonts w:ascii="ＭＳ 明朝" w:hAnsi="ＭＳ 明朝" w:hint="eastAsia"/>
              </w:rPr>
              <w:t>第１号）</w:t>
            </w:r>
          </w:p>
          <w:p w:rsidR="002B50B8" w:rsidRPr="00541455" w:rsidRDefault="002B50B8">
            <w:pPr>
              <w:snapToGrid w:val="0"/>
              <w:rPr>
                <w:rFonts w:ascii="ＭＳ 明朝" w:hAnsi="ＭＳ 明朝"/>
              </w:rPr>
            </w:pPr>
          </w:p>
          <w:p w:rsidR="002B50B8" w:rsidRPr="00541455" w:rsidRDefault="002B50B8">
            <w:pPr>
              <w:snapToGrid w:val="0"/>
              <w:rPr>
                <w:rFonts w:ascii="ＭＳ 明朝" w:hAnsi="ＭＳ 明朝"/>
              </w:rPr>
            </w:pPr>
            <w:r w:rsidRPr="00541455">
              <w:rPr>
                <w:rFonts w:ascii="ＭＳ 明朝" w:hAnsi="ＭＳ 明朝" w:hint="eastAsia"/>
              </w:rPr>
              <w:t xml:space="preserve">　その敷地の周囲に公園、緑地、広場等広い空地を有すること。</w:t>
            </w:r>
          </w:p>
        </w:tc>
        <w:tc>
          <w:tcPr>
            <w:tcW w:w="840"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rPr>
              <w:t>第1号</w:t>
            </w:r>
          </w:p>
        </w:tc>
        <w:tc>
          <w:tcPr>
            <w:tcW w:w="5534" w:type="dxa"/>
            <w:tcMar>
              <w:top w:w="113" w:type="dxa"/>
              <w:left w:w="85" w:type="dxa"/>
              <w:bottom w:w="113" w:type="dxa"/>
              <w:right w:w="85" w:type="dxa"/>
            </w:tcMar>
          </w:tcPr>
          <w:p w:rsidR="002B50B8" w:rsidRPr="00541455" w:rsidRDefault="002B50B8">
            <w:pPr>
              <w:snapToGrid w:val="0"/>
              <w:rPr>
                <w:rFonts w:ascii="ＭＳ 明朝" w:hAnsi="ＭＳ 明朝"/>
              </w:rPr>
            </w:pPr>
            <w:r w:rsidRPr="00541455">
              <w:rPr>
                <w:rFonts w:ascii="ＭＳ 明朝" w:hAnsi="ＭＳ 明朝" w:hint="eastAsia"/>
              </w:rPr>
              <w:t xml:space="preserve">　</w:t>
            </w:r>
            <w:r w:rsidR="002804EF" w:rsidRPr="00541455">
              <w:rPr>
                <w:rFonts w:ascii="ＭＳ 明朝" w:hAnsi="ＭＳ 明朝" w:hint="eastAsia"/>
              </w:rPr>
              <w:t>次の</w:t>
            </w:r>
            <w:r w:rsidRPr="00541455">
              <w:rPr>
                <w:rFonts w:ascii="ＭＳ 明朝" w:hAnsi="ＭＳ 明朝" w:hint="eastAsia"/>
              </w:rPr>
              <w:t>①、②及び③の要件を満たすもの</w:t>
            </w:r>
          </w:p>
          <w:p w:rsidR="002B50B8" w:rsidRPr="00541455" w:rsidRDefault="002B50B8">
            <w:pPr>
              <w:snapToGrid w:val="0"/>
              <w:rPr>
                <w:rFonts w:ascii="ＭＳ 明朝" w:hAnsi="ＭＳ 明朝"/>
              </w:rPr>
            </w:pPr>
          </w:p>
          <w:p w:rsidR="002B50B8" w:rsidRPr="00541455" w:rsidRDefault="002B50B8">
            <w:pPr>
              <w:numPr>
                <w:ilvl w:val="0"/>
                <w:numId w:val="1"/>
              </w:numPr>
              <w:snapToGrid w:val="0"/>
              <w:rPr>
                <w:rFonts w:ascii="ＭＳ 明朝" w:hAnsi="ＭＳ 明朝"/>
              </w:rPr>
            </w:pPr>
            <w:r w:rsidRPr="00541455">
              <w:rPr>
                <w:rFonts w:ascii="ＭＳ 明朝" w:hAnsi="ＭＳ 明朝" w:hint="eastAsia"/>
              </w:rPr>
              <w:t>敷地が公共機関の管理する公園、緑地、広場等に有効(２ｍ以上)に接続し、当該敷地から、法42条の道路へ支障なく避難できるものであること。</w:t>
            </w:r>
          </w:p>
          <w:p w:rsidR="002B50B8" w:rsidRPr="00541455" w:rsidRDefault="002B50B8">
            <w:pPr>
              <w:numPr>
                <w:ilvl w:val="0"/>
                <w:numId w:val="1"/>
              </w:numPr>
              <w:snapToGrid w:val="0"/>
              <w:rPr>
                <w:rFonts w:ascii="ＭＳ 明朝" w:hAnsi="ＭＳ 明朝"/>
              </w:rPr>
            </w:pPr>
            <w:r w:rsidRPr="00541455">
              <w:rPr>
                <w:rFonts w:ascii="ＭＳ 明朝" w:hAnsi="ＭＳ 明朝" w:hint="eastAsia"/>
              </w:rPr>
              <w:t>その空地は安定的・日常的に利用できるものであること。</w:t>
            </w:r>
          </w:p>
          <w:p w:rsidR="002B50B8" w:rsidRPr="00541455" w:rsidRDefault="002B50B8">
            <w:pPr>
              <w:numPr>
                <w:ilvl w:val="0"/>
                <w:numId w:val="1"/>
              </w:numPr>
              <w:snapToGrid w:val="0"/>
              <w:rPr>
                <w:rFonts w:ascii="ＭＳ 明朝" w:hAnsi="ＭＳ 明朝"/>
              </w:rPr>
            </w:pPr>
            <w:r w:rsidRPr="00541455">
              <w:rPr>
                <w:rFonts w:ascii="ＭＳ 明朝" w:hAnsi="ＭＳ 明朝" w:hint="eastAsia"/>
              </w:rPr>
              <w:t>その空地の管理者との協議、承諾済みであること。</w:t>
            </w:r>
          </w:p>
        </w:tc>
        <w:tc>
          <w:tcPr>
            <w:tcW w:w="3181" w:type="dxa"/>
            <w:tcMar>
              <w:top w:w="113" w:type="dxa"/>
              <w:left w:w="85" w:type="dxa"/>
              <w:bottom w:w="113" w:type="dxa"/>
              <w:right w:w="85" w:type="dxa"/>
            </w:tcMar>
          </w:tcPr>
          <w:p w:rsidR="002B50B8" w:rsidRPr="00541455" w:rsidRDefault="002B50B8">
            <w:pPr>
              <w:numPr>
                <w:ilvl w:val="0"/>
                <w:numId w:val="11"/>
              </w:numPr>
              <w:snapToGrid w:val="0"/>
              <w:rPr>
                <w:rFonts w:ascii="ＭＳ 明朝" w:hAnsi="ＭＳ 明朝"/>
              </w:rPr>
            </w:pPr>
            <w:r w:rsidRPr="00541455">
              <w:rPr>
                <w:rFonts w:ascii="ＭＳ 明朝" w:hAnsi="ＭＳ 明朝" w:hint="eastAsia"/>
              </w:rPr>
              <w:t>「佐賀県建築基準法施行条例」で接道長さを付加されたものについては、その長さ以上を必要とする。</w:t>
            </w:r>
          </w:p>
        </w:tc>
        <w:tc>
          <w:tcPr>
            <w:tcW w:w="2835" w:type="dxa"/>
            <w:tcMar>
              <w:top w:w="113" w:type="dxa"/>
              <w:left w:w="85" w:type="dxa"/>
              <w:bottom w:w="113" w:type="dxa"/>
              <w:right w:w="85" w:type="dxa"/>
            </w:tcMar>
          </w:tcPr>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公共機関（国、地方公共団体等）が管理する公園、緑地、広場等</w:t>
            </w:r>
          </w:p>
        </w:tc>
      </w:tr>
      <w:tr w:rsidR="00541455" w:rsidRPr="00541455" w:rsidTr="00287A8D">
        <w:trPr>
          <w:trHeight w:val="2715"/>
        </w:trPr>
        <w:tc>
          <w:tcPr>
            <w:tcW w:w="3346" w:type="dxa"/>
            <w:tcBorders>
              <w:bottom w:val="single" w:sz="4" w:space="0" w:color="auto"/>
            </w:tcBorders>
            <w:tcMar>
              <w:top w:w="113" w:type="dxa"/>
              <w:left w:w="85" w:type="dxa"/>
              <w:bottom w:w="113" w:type="dxa"/>
              <w:right w:w="85" w:type="dxa"/>
            </w:tcMar>
          </w:tcPr>
          <w:p w:rsidR="002B50B8" w:rsidRPr="00541455" w:rsidRDefault="002B50B8">
            <w:pPr>
              <w:snapToGrid w:val="0"/>
              <w:rPr>
                <w:rFonts w:ascii="ＭＳ 明朝" w:hAnsi="ＭＳ 明朝"/>
              </w:rPr>
            </w:pPr>
            <w:r w:rsidRPr="00541455">
              <w:rPr>
                <w:rFonts w:ascii="ＭＳ 明朝" w:hAnsi="ＭＳ 明朝" w:hint="eastAsia"/>
              </w:rPr>
              <w:t xml:space="preserve">　（第１０条の</w:t>
            </w:r>
            <w:r w:rsidR="00306A18" w:rsidRPr="00541455">
              <w:rPr>
                <w:rFonts w:ascii="ＭＳ 明朝" w:hAnsi="ＭＳ 明朝" w:hint="eastAsia"/>
              </w:rPr>
              <w:t>３第４項</w:t>
            </w:r>
            <w:r w:rsidRPr="00541455">
              <w:rPr>
                <w:rFonts w:ascii="ＭＳ 明朝" w:hAnsi="ＭＳ 明朝" w:hint="eastAsia"/>
              </w:rPr>
              <w:t>第２号）</w:t>
            </w:r>
          </w:p>
          <w:p w:rsidR="002B50B8" w:rsidRPr="00541455" w:rsidRDefault="002B50B8">
            <w:pPr>
              <w:snapToGrid w:val="0"/>
              <w:rPr>
                <w:rFonts w:ascii="ＭＳ 明朝" w:hAnsi="ＭＳ 明朝"/>
              </w:rPr>
            </w:pPr>
          </w:p>
          <w:p w:rsidR="002B50B8" w:rsidRPr="00541455" w:rsidRDefault="002B50B8">
            <w:pPr>
              <w:snapToGrid w:val="0"/>
              <w:rPr>
                <w:rFonts w:ascii="ＭＳ 明朝" w:hAnsi="ＭＳ 明朝"/>
              </w:rPr>
            </w:pPr>
            <w:r w:rsidRPr="00541455">
              <w:rPr>
                <w:rFonts w:ascii="ＭＳ 明朝" w:hAnsi="ＭＳ 明朝" w:hint="eastAsia"/>
              </w:rPr>
              <w:t xml:space="preserve">　その敷地が農道その他これらに類する公共の用に供する道(幅員４ｍ以上のものに限る。)に２ｍ以上接すること。</w:t>
            </w:r>
          </w:p>
        </w:tc>
        <w:tc>
          <w:tcPr>
            <w:tcW w:w="840" w:type="dxa"/>
            <w:tcBorders>
              <w:bottom w:val="single" w:sz="4" w:space="0" w:color="auto"/>
            </w:tcBorders>
            <w:tcMar>
              <w:top w:w="113" w:type="dxa"/>
              <w:left w:w="85" w:type="dxa"/>
              <w:bottom w:w="113" w:type="dxa"/>
              <w:right w:w="85" w:type="dxa"/>
            </w:tcMar>
            <w:vAlign w:val="center"/>
          </w:tcPr>
          <w:p w:rsidR="002B50B8" w:rsidRPr="00541455" w:rsidRDefault="002B50B8">
            <w:pPr>
              <w:snapToGrid w:val="0"/>
              <w:jc w:val="center"/>
              <w:rPr>
                <w:rFonts w:ascii="ＭＳ 明朝" w:hAnsi="ＭＳ 明朝"/>
                <w:highlight w:val="yellow"/>
                <w:bdr w:val="single" w:sz="4" w:space="0" w:color="auto"/>
              </w:rPr>
            </w:pPr>
            <w:r w:rsidRPr="00541455">
              <w:rPr>
                <w:rFonts w:ascii="ＭＳ 明朝" w:hAnsi="ＭＳ 明朝" w:hint="eastAsia"/>
              </w:rPr>
              <w:t>第２号</w:t>
            </w:r>
          </w:p>
        </w:tc>
        <w:tc>
          <w:tcPr>
            <w:tcW w:w="5534" w:type="dxa"/>
            <w:tcBorders>
              <w:bottom w:val="single" w:sz="4" w:space="0" w:color="auto"/>
            </w:tcBorders>
            <w:tcMar>
              <w:top w:w="113" w:type="dxa"/>
              <w:left w:w="85" w:type="dxa"/>
              <w:bottom w:w="113" w:type="dxa"/>
              <w:right w:w="85" w:type="dxa"/>
            </w:tcMar>
          </w:tcPr>
          <w:p w:rsidR="002B50B8" w:rsidRPr="00541455" w:rsidRDefault="002B50B8">
            <w:pPr>
              <w:snapToGrid w:val="0"/>
              <w:rPr>
                <w:rFonts w:ascii="ＭＳ 明朝" w:hAnsi="ＭＳ 明朝"/>
              </w:rPr>
            </w:pPr>
            <w:r w:rsidRPr="00541455">
              <w:rPr>
                <w:rFonts w:ascii="ＭＳ 明朝" w:hAnsi="ＭＳ 明朝" w:hint="eastAsia"/>
              </w:rPr>
              <w:t xml:space="preserve">　</w:t>
            </w:r>
            <w:r w:rsidR="002804EF" w:rsidRPr="00541455">
              <w:rPr>
                <w:rFonts w:ascii="ＭＳ 明朝" w:hAnsi="ＭＳ 明朝" w:hint="eastAsia"/>
              </w:rPr>
              <w:t>次の</w:t>
            </w:r>
            <w:r w:rsidRPr="00541455">
              <w:rPr>
                <w:rFonts w:ascii="ＭＳ 明朝" w:hAnsi="ＭＳ 明朝" w:hint="eastAsia"/>
              </w:rPr>
              <w:t>①、②及び③の要件を満たすもの</w:t>
            </w:r>
          </w:p>
          <w:p w:rsidR="002B50B8" w:rsidRPr="00541455" w:rsidRDefault="002B50B8">
            <w:pPr>
              <w:snapToGrid w:val="0"/>
              <w:rPr>
                <w:rFonts w:ascii="ＭＳ 明朝" w:hAnsi="ＭＳ 明朝"/>
              </w:rPr>
            </w:pPr>
          </w:p>
          <w:p w:rsidR="002B50B8" w:rsidRPr="00541455" w:rsidRDefault="002B50B8">
            <w:pPr>
              <w:numPr>
                <w:ilvl w:val="0"/>
                <w:numId w:val="2"/>
              </w:numPr>
              <w:snapToGrid w:val="0"/>
              <w:rPr>
                <w:rFonts w:ascii="ＭＳ 明朝" w:hAnsi="ＭＳ 明朝"/>
              </w:rPr>
            </w:pPr>
            <w:r w:rsidRPr="00541455">
              <w:rPr>
                <w:rFonts w:ascii="ＭＳ 明朝" w:hAnsi="ＭＳ 明朝" w:hint="eastAsia"/>
              </w:rPr>
              <w:t>敷地が公共機関の管理する道に有効(</w:t>
            </w:r>
            <w:r w:rsidR="00F012D4" w:rsidRPr="00541455">
              <w:rPr>
                <w:rFonts w:ascii="ＭＳ 明朝" w:hAnsi="ＭＳ 明朝" w:hint="eastAsia"/>
              </w:rPr>
              <w:t>2</w:t>
            </w:r>
            <w:r w:rsidRPr="00541455">
              <w:rPr>
                <w:rFonts w:ascii="ＭＳ 明朝" w:hAnsi="ＭＳ 明朝" w:hint="eastAsia"/>
              </w:rPr>
              <w:t>ｍ以上)に接続し、当該敷地から、法42条の道路へ支障なく避難できるものであること。</w:t>
            </w:r>
          </w:p>
          <w:p w:rsidR="002B50B8" w:rsidRPr="00541455" w:rsidRDefault="002B50B8">
            <w:pPr>
              <w:numPr>
                <w:ilvl w:val="0"/>
                <w:numId w:val="2"/>
              </w:numPr>
              <w:snapToGrid w:val="0"/>
              <w:rPr>
                <w:rFonts w:ascii="ＭＳ 明朝" w:hAnsi="ＭＳ 明朝"/>
              </w:rPr>
            </w:pPr>
            <w:r w:rsidRPr="00541455">
              <w:rPr>
                <w:rFonts w:ascii="ＭＳ 明朝" w:hAnsi="ＭＳ 明朝" w:hint="eastAsia"/>
              </w:rPr>
              <w:t>その道は安定的・日常的に利用できるものであること。</w:t>
            </w:r>
          </w:p>
          <w:p w:rsidR="002B50B8" w:rsidRPr="00541455" w:rsidRDefault="002B50B8">
            <w:pPr>
              <w:numPr>
                <w:ilvl w:val="0"/>
                <w:numId w:val="2"/>
              </w:numPr>
              <w:snapToGrid w:val="0"/>
              <w:rPr>
                <w:rFonts w:ascii="ＭＳ 明朝" w:hAnsi="ＭＳ 明朝"/>
              </w:rPr>
            </w:pPr>
            <w:r w:rsidRPr="00541455">
              <w:rPr>
                <w:rFonts w:ascii="ＭＳ 明朝" w:hAnsi="ＭＳ 明朝" w:hint="eastAsia"/>
              </w:rPr>
              <w:t>その道の管理者との協議、承諾済みであること。</w:t>
            </w:r>
          </w:p>
        </w:tc>
        <w:tc>
          <w:tcPr>
            <w:tcW w:w="3181" w:type="dxa"/>
            <w:tcBorders>
              <w:bottom w:val="single" w:sz="4" w:space="0" w:color="auto"/>
            </w:tcBorders>
            <w:tcMar>
              <w:top w:w="113" w:type="dxa"/>
              <w:left w:w="85" w:type="dxa"/>
              <w:bottom w:w="113" w:type="dxa"/>
              <w:right w:w="85" w:type="dxa"/>
            </w:tcMar>
          </w:tcPr>
          <w:p w:rsidR="002B50B8" w:rsidRPr="00541455" w:rsidRDefault="00395C76">
            <w:pPr>
              <w:numPr>
                <w:ilvl w:val="0"/>
                <w:numId w:val="3"/>
              </w:numPr>
              <w:snapToGrid w:val="0"/>
              <w:rPr>
                <w:rFonts w:ascii="ＭＳ 明朝" w:hAnsi="ＭＳ 明朝"/>
              </w:rPr>
            </w:pPr>
            <w:r w:rsidRPr="00541455">
              <w:rPr>
                <w:rFonts w:ascii="ＭＳ 明朝" w:hAnsi="ＭＳ 明朝" w:hint="eastAsia"/>
              </w:rPr>
              <w:t>当該</w:t>
            </w:r>
            <w:r w:rsidR="002B50B8" w:rsidRPr="00541455">
              <w:rPr>
                <w:rFonts w:ascii="ＭＳ 明朝" w:hAnsi="ＭＳ 明朝" w:hint="eastAsia"/>
              </w:rPr>
              <w:t>道の部分は法第42条に規定する道路と同等の制限(緩和)を適用する。</w:t>
            </w:r>
          </w:p>
          <w:p w:rsidR="002B50B8" w:rsidRPr="00541455" w:rsidRDefault="002B50B8">
            <w:pPr>
              <w:snapToGrid w:val="0"/>
              <w:rPr>
                <w:rFonts w:ascii="ＭＳ 明朝" w:hAnsi="ＭＳ 明朝"/>
              </w:rPr>
            </w:pPr>
          </w:p>
          <w:p w:rsidR="002B50B8" w:rsidRPr="00541455" w:rsidRDefault="002B50B8">
            <w:pPr>
              <w:numPr>
                <w:ilvl w:val="0"/>
                <w:numId w:val="3"/>
              </w:numPr>
              <w:snapToGrid w:val="0"/>
              <w:rPr>
                <w:rFonts w:ascii="ＭＳ 明朝" w:hAnsi="ＭＳ 明朝"/>
              </w:rPr>
            </w:pPr>
            <w:r w:rsidRPr="00541455">
              <w:rPr>
                <w:rFonts w:ascii="ＭＳ 明朝" w:hAnsi="ＭＳ 明朝" w:hint="eastAsia"/>
              </w:rPr>
              <w:t>「佐賀県建築基準法施行条例」で接道長さを付加されたものについては、その長さ以上を必要とする。</w:t>
            </w:r>
          </w:p>
        </w:tc>
        <w:tc>
          <w:tcPr>
            <w:tcW w:w="2835" w:type="dxa"/>
            <w:tcBorders>
              <w:bottom w:val="single" w:sz="4" w:space="0" w:color="auto"/>
            </w:tcBorders>
            <w:tcMar>
              <w:top w:w="113" w:type="dxa"/>
              <w:left w:w="85" w:type="dxa"/>
              <w:bottom w:w="113" w:type="dxa"/>
              <w:right w:w="85" w:type="dxa"/>
            </w:tcMar>
          </w:tcPr>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土地改良事業、農道整備事業等による農道</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国、地方公共団体が管理する林道</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港湾交通施設としての道路</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河川・海岸管理用道路</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里道</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学校外周道路</w:t>
            </w:r>
          </w:p>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公営住宅外周道路</w:t>
            </w:r>
          </w:p>
        </w:tc>
      </w:tr>
      <w:tr w:rsidR="00541455" w:rsidRPr="00541455" w:rsidTr="00E3701D">
        <w:trPr>
          <w:cantSplit/>
        </w:trPr>
        <w:tc>
          <w:tcPr>
            <w:tcW w:w="3346" w:type="dxa"/>
            <w:vMerge w:val="restart"/>
            <w:tcMar>
              <w:top w:w="113" w:type="dxa"/>
              <w:left w:w="85" w:type="dxa"/>
              <w:bottom w:w="113" w:type="dxa"/>
              <w:right w:w="85" w:type="dxa"/>
            </w:tcMar>
          </w:tcPr>
          <w:p w:rsidR="00935C57" w:rsidRPr="00541455" w:rsidRDefault="00306A18">
            <w:pPr>
              <w:snapToGrid w:val="0"/>
              <w:rPr>
                <w:rFonts w:ascii="ＭＳ 明朝" w:hAnsi="ＭＳ 明朝"/>
              </w:rPr>
            </w:pPr>
            <w:r w:rsidRPr="00541455">
              <w:rPr>
                <w:rFonts w:ascii="ＭＳ 明朝" w:hAnsi="ＭＳ 明朝" w:hint="eastAsia"/>
              </w:rPr>
              <w:t xml:space="preserve">　（第１０条の３第４項</w:t>
            </w:r>
            <w:r w:rsidR="00935C57" w:rsidRPr="00541455">
              <w:rPr>
                <w:rFonts w:ascii="ＭＳ 明朝" w:hAnsi="ＭＳ 明朝" w:hint="eastAsia"/>
              </w:rPr>
              <w:t>第３号）</w:t>
            </w:r>
          </w:p>
          <w:p w:rsidR="00935C57" w:rsidRPr="00541455" w:rsidRDefault="00935C57">
            <w:pPr>
              <w:snapToGrid w:val="0"/>
              <w:rPr>
                <w:rFonts w:ascii="ＭＳ 明朝" w:hAnsi="ＭＳ 明朝"/>
              </w:rPr>
            </w:pPr>
          </w:p>
          <w:p w:rsidR="00935C57" w:rsidRPr="00541455" w:rsidRDefault="00935C57">
            <w:pPr>
              <w:snapToGrid w:val="0"/>
              <w:rPr>
                <w:rFonts w:ascii="ＭＳ 明朝" w:hAnsi="ＭＳ 明朝"/>
              </w:rPr>
            </w:pPr>
            <w:r w:rsidRPr="00541455">
              <w:rPr>
                <w:rFonts w:ascii="ＭＳ 明朝" w:hAnsi="ＭＳ 明朝" w:hint="eastAsia"/>
              </w:rPr>
              <w:t xml:space="preserve">　その敷地が、その建築物の用途、規模、位置及び構造に応じ、避難及び通行の安全等の目的を達するために十分な幅員を有する通路であって、道路に通ずるものに有効に接すること。</w:t>
            </w:r>
          </w:p>
        </w:tc>
        <w:tc>
          <w:tcPr>
            <w:tcW w:w="840" w:type="dxa"/>
            <w:tcMar>
              <w:top w:w="113" w:type="dxa"/>
              <w:left w:w="85" w:type="dxa"/>
              <w:bottom w:w="113" w:type="dxa"/>
              <w:right w:w="85" w:type="dxa"/>
            </w:tcMar>
            <w:vAlign w:val="center"/>
          </w:tcPr>
          <w:p w:rsidR="00025C66" w:rsidRPr="00541455" w:rsidRDefault="00025C66" w:rsidP="00025C66">
            <w:pPr>
              <w:snapToGrid w:val="0"/>
              <w:jc w:val="center"/>
              <w:rPr>
                <w:rFonts w:ascii="ＭＳ 明朝" w:hAnsi="ＭＳ 明朝"/>
              </w:rPr>
            </w:pPr>
            <w:r w:rsidRPr="00541455">
              <w:rPr>
                <w:rFonts w:ascii="ＭＳ 明朝" w:hAnsi="ＭＳ 明朝" w:hint="eastAsia"/>
              </w:rPr>
              <w:t>第３号</w:t>
            </w:r>
          </w:p>
          <w:p w:rsidR="00025C66" w:rsidRPr="00541455" w:rsidRDefault="00025C66" w:rsidP="00025C66">
            <w:pPr>
              <w:snapToGrid w:val="0"/>
              <w:jc w:val="center"/>
              <w:rPr>
                <w:rFonts w:ascii="ＭＳ 明朝" w:hAnsi="ＭＳ 明朝"/>
              </w:rPr>
            </w:pPr>
          </w:p>
          <w:p w:rsidR="00935C57" w:rsidRPr="00541455" w:rsidRDefault="00025C66" w:rsidP="00025C66">
            <w:pPr>
              <w:snapToGrid w:val="0"/>
              <w:jc w:val="center"/>
              <w:rPr>
                <w:rFonts w:ascii="ＭＳ 明朝" w:hAnsi="ＭＳ 明朝"/>
              </w:rPr>
            </w:pPr>
            <w:r w:rsidRPr="00541455">
              <w:rPr>
                <w:rFonts w:ascii="ＭＳ 明朝" w:hAnsi="ＭＳ 明朝" w:hint="eastAsia"/>
              </w:rPr>
              <w:t>（イ）</w:t>
            </w:r>
          </w:p>
        </w:tc>
        <w:tc>
          <w:tcPr>
            <w:tcW w:w="5534" w:type="dxa"/>
            <w:tcMar>
              <w:top w:w="113" w:type="dxa"/>
              <w:left w:w="85" w:type="dxa"/>
              <w:bottom w:w="113" w:type="dxa"/>
              <w:right w:w="85" w:type="dxa"/>
            </w:tcMar>
          </w:tcPr>
          <w:p w:rsidR="00935C57" w:rsidRPr="00541455" w:rsidRDefault="00935C57">
            <w:pPr>
              <w:snapToGrid w:val="0"/>
              <w:rPr>
                <w:rFonts w:ascii="ＭＳ 明朝" w:hAnsi="ＭＳ 明朝"/>
              </w:rPr>
            </w:pPr>
            <w:r w:rsidRPr="00541455">
              <w:rPr>
                <w:rFonts w:ascii="ＭＳ 明朝" w:hAnsi="ＭＳ 明朝" w:hint="eastAsia"/>
              </w:rPr>
              <w:t xml:space="preserve">　現に交通の用に供している幅員が</w:t>
            </w:r>
            <w:r w:rsidR="00F012D4" w:rsidRPr="00541455">
              <w:rPr>
                <w:rFonts w:ascii="ＭＳ 明朝" w:hAnsi="ＭＳ 明朝" w:hint="eastAsia"/>
              </w:rPr>
              <w:t>1.8ｍ以上4</w:t>
            </w:r>
            <w:r w:rsidRPr="00541455">
              <w:rPr>
                <w:rFonts w:ascii="ＭＳ 明朝" w:hAnsi="ＭＳ 明朝" w:hint="eastAsia"/>
              </w:rPr>
              <w:t>ｍ未満の公共機関の管理する道で、</w:t>
            </w:r>
            <w:r w:rsidR="002804EF" w:rsidRPr="00541455">
              <w:rPr>
                <w:rFonts w:ascii="ＭＳ 明朝" w:hAnsi="ＭＳ 明朝" w:hint="eastAsia"/>
              </w:rPr>
              <w:t>次の</w:t>
            </w:r>
            <w:r w:rsidRPr="00541455">
              <w:rPr>
                <w:rFonts w:ascii="ＭＳ 明朝" w:hAnsi="ＭＳ 明朝" w:hint="eastAsia"/>
              </w:rPr>
              <w:t>①、②及び③の要件を満たすもの</w:t>
            </w:r>
          </w:p>
          <w:p w:rsidR="00935C57" w:rsidRPr="00541455" w:rsidRDefault="00935C57">
            <w:pPr>
              <w:snapToGrid w:val="0"/>
              <w:rPr>
                <w:rFonts w:ascii="ＭＳ 明朝" w:hAnsi="ＭＳ 明朝"/>
              </w:rPr>
            </w:pPr>
          </w:p>
          <w:p w:rsidR="00935C57" w:rsidRPr="00541455" w:rsidRDefault="00935C57">
            <w:pPr>
              <w:numPr>
                <w:ilvl w:val="0"/>
                <w:numId w:val="7"/>
              </w:numPr>
              <w:snapToGrid w:val="0"/>
              <w:rPr>
                <w:rFonts w:ascii="ＭＳ 明朝" w:hAnsi="ＭＳ 明朝"/>
              </w:rPr>
            </w:pPr>
            <w:r w:rsidRPr="00541455">
              <w:rPr>
                <w:rFonts w:ascii="ＭＳ 明朝" w:hAnsi="ＭＳ 明朝" w:hint="eastAsia"/>
              </w:rPr>
              <w:t>敷地が公共機関の管理する道に有効(</w:t>
            </w:r>
            <w:r w:rsidR="00F012D4" w:rsidRPr="00541455">
              <w:rPr>
                <w:rFonts w:ascii="ＭＳ 明朝" w:hAnsi="ＭＳ 明朝" w:hint="eastAsia"/>
              </w:rPr>
              <w:t>2</w:t>
            </w:r>
            <w:r w:rsidRPr="00541455">
              <w:rPr>
                <w:rFonts w:ascii="ＭＳ 明朝" w:hAnsi="ＭＳ 明朝" w:hint="eastAsia"/>
              </w:rPr>
              <w:t>ｍ以上)に接続</w:t>
            </w:r>
            <w:r w:rsidRPr="00541455">
              <w:rPr>
                <w:rFonts w:ascii="ＭＳ 明朝" w:hAnsi="ＭＳ 明朝" w:hint="eastAsia"/>
                <w:shd w:val="clear" w:color="auto" w:fill="FFFFFF"/>
              </w:rPr>
              <w:t>し</w:t>
            </w:r>
            <w:r w:rsidRPr="00541455">
              <w:rPr>
                <w:rFonts w:ascii="ＭＳ 明朝" w:hAnsi="ＭＳ 明朝" w:hint="eastAsia"/>
              </w:rPr>
              <w:t>、当該敷地から、法42条の道路へ支障なく避難できるものであること。</w:t>
            </w:r>
          </w:p>
          <w:p w:rsidR="00935C57" w:rsidRPr="00541455" w:rsidRDefault="00935C57">
            <w:pPr>
              <w:numPr>
                <w:ilvl w:val="0"/>
                <w:numId w:val="7"/>
              </w:numPr>
              <w:snapToGrid w:val="0"/>
              <w:rPr>
                <w:rFonts w:ascii="ＭＳ 明朝" w:hAnsi="ＭＳ 明朝"/>
              </w:rPr>
            </w:pPr>
            <w:r w:rsidRPr="00541455">
              <w:rPr>
                <w:rFonts w:ascii="ＭＳ 明朝" w:hAnsi="ＭＳ 明朝" w:hint="eastAsia"/>
              </w:rPr>
              <w:t>その通路は安定的・日常的に利用できるものであること。</w:t>
            </w:r>
          </w:p>
          <w:p w:rsidR="00935C57" w:rsidRPr="00541455" w:rsidRDefault="00935C57">
            <w:pPr>
              <w:numPr>
                <w:ilvl w:val="0"/>
                <w:numId w:val="7"/>
              </w:numPr>
              <w:snapToGrid w:val="0"/>
              <w:rPr>
                <w:rFonts w:ascii="ＭＳ 明朝" w:hAnsi="ＭＳ 明朝"/>
              </w:rPr>
            </w:pPr>
            <w:r w:rsidRPr="00541455">
              <w:rPr>
                <w:rFonts w:ascii="ＭＳ 明朝" w:hAnsi="ＭＳ 明朝" w:hint="eastAsia"/>
              </w:rPr>
              <w:t>その通路の管理者との協議、承諾済みであること。</w:t>
            </w:r>
          </w:p>
          <w:p w:rsidR="00935C57" w:rsidRPr="00541455" w:rsidRDefault="00935C57">
            <w:pPr>
              <w:pStyle w:val="a3"/>
              <w:tabs>
                <w:tab w:val="clear" w:pos="4252"/>
                <w:tab w:val="clear" w:pos="8504"/>
              </w:tabs>
              <w:rPr>
                <w:rFonts w:ascii="ＭＳ 明朝" w:hAnsi="ＭＳ 明朝"/>
              </w:rPr>
            </w:pPr>
          </w:p>
        </w:tc>
        <w:tc>
          <w:tcPr>
            <w:tcW w:w="3181" w:type="dxa"/>
            <w:tcBorders>
              <w:bottom w:val="single" w:sz="4" w:space="0" w:color="auto"/>
            </w:tcBorders>
            <w:tcMar>
              <w:top w:w="113" w:type="dxa"/>
              <w:left w:w="85" w:type="dxa"/>
              <w:bottom w:w="113" w:type="dxa"/>
              <w:right w:w="85" w:type="dxa"/>
            </w:tcMar>
          </w:tcPr>
          <w:p w:rsidR="00935C57" w:rsidRPr="00541455" w:rsidRDefault="00395C76" w:rsidP="000C7CD5">
            <w:pPr>
              <w:numPr>
                <w:ilvl w:val="0"/>
                <w:numId w:val="8"/>
              </w:numPr>
              <w:shd w:val="clear" w:color="auto" w:fill="FFFFFF"/>
              <w:snapToGrid w:val="0"/>
              <w:rPr>
                <w:rFonts w:ascii="ＭＳ 明朝" w:hAnsi="ＭＳ 明朝"/>
              </w:rPr>
            </w:pPr>
            <w:r w:rsidRPr="00541455">
              <w:rPr>
                <w:rFonts w:ascii="ＭＳ 明朝" w:hAnsi="ＭＳ 明朝" w:hint="eastAsia"/>
                <w:shd w:val="clear" w:color="auto" w:fill="FFFFFF"/>
              </w:rPr>
              <w:t>当該</w:t>
            </w:r>
            <w:r w:rsidR="00935C57" w:rsidRPr="00541455">
              <w:rPr>
                <w:rFonts w:ascii="ＭＳ 明朝" w:hAnsi="ＭＳ 明朝" w:hint="eastAsia"/>
                <w:shd w:val="clear" w:color="auto" w:fill="FFFFFF"/>
              </w:rPr>
              <w:t>道を法第42条第2項に規定する道路とみなし(ただし、道路反対側の境界線をがけ地等とみなす)、法第42条に規定する道路と同等の制限(緩和)をする。</w:t>
            </w:r>
          </w:p>
          <w:p w:rsidR="00935C57" w:rsidRPr="00541455" w:rsidRDefault="00935C57" w:rsidP="000C7CD5">
            <w:pPr>
              <w:numPr>
                <w:ilvl w:val="0"/>
                <w:numId w:val="8"/>
              </w:numPr>
              <w:shd w:val="clear" w:color="auto" w:fill="FFFFFF"/>
              <w:snapToGrid w:val="0"/>
              <w:rPr>
                <w:rFonts w:ascii="ＭＳ 明朝" w:hAnsi="ＭＳ 明朝"/>
              </w:rPr>
            </w:pPr>
            <w:r w:rsidRPr="00541455">
              <w:rPr>
                <w:rFonts w:ascii="ＭＳ 明朝" w:hAnsi="ＭＳ 明朝" w:hint="eastAsia"/>
              </w:rPr>
              <w:t>建築物は原則として、次のいずれかとする。</w:t>
            </w:r>
          </w:p>
          <w:p w:rsidR="00935C57" w:rsidRPr="00541455" w:rsidRDefault="00935C57" w:rsidP="000C7CD5">
            <w:pPr>
              <w:shd w:val="clear" w:color="auto" w:fill="FFFFFF"/>
              <w:snapToGrid w:val="0"/>
              <w:ind w:left="420"/>
              <w:rPr>
                <w:rFonts w:ascii="ＭＳ 明朝" w:hAnsi="ＭＳ 明朝"/>
              </w:rPr>
            </w:pPr>
            <w:r w:rsidRPr="00541455">
              <w:rPr>
                <w:rFonts w:ascii="ＭＳ 明朝" w:hAnsi="ＭＳ 明朝" w:hint="eastAsia"/>
              </w:rPr>
              <w:t>・専用</w:t>
            </w:r>
            <w:r w:rsidRPr="00541455">
              <w:rPr>
                <w:rFonts w:ascii="ＭＳ 明朝" w:hAnsi="ＭＳ 明朝" w:hint="eastAsia"/>
                <w:shd w:val="clear" w:color="auto" w:fill="FFFFFF"/>
              </w:rPr>
              <w:t>住宅</w:t>
            </w:r>
            <w:r w:rsidRPr="00541455">
              <w:rPr>
                <w:rFonts w:ascii="ＭＳ 明朝" w:hAnsi="ＭＳ 明朝" w:hint="eastAsia"/>
              </w:rPr>
              <w:t>及びそれに付属するもの</w:t>
            </w:r>
          </w:p>
          <w:p w:rsidR="00935C57" w:rsidRPr="00541455" w:rsidRDefault="00935C57" w:rsidP="000C7CD5">
            <w:pPr>
              <w:shd w:val="clear" w:color="auto" w:fill="FFFFFF"/>
              <w:snapToGrid w:val="0"/>
              <w:ind w:left="420"/>
              <w:rPr>
                <w:rFonts w:ascii="ＭＳ 明朝" w:hAnsi="ＭＳ 明朝"/>
              </w:rPr>
            </w:pPr>
            <w:r w:rsidRPr="00541455">
              <w:rPr>
                <w:rFonts w:ascii="ＭＳ 明朝" w:hAnsi="ＭＳ 明朝" w:hint="eastAsia"/>
              </w:rPr>
              <w:t>・住宅で事務所、店舗その他これらに類する用途を兼ねるもののうち、令第</w:t>
            </w:r>
            <w:r w:rsidR="00F012D4" w:rsidRPr="00541455">
              <w:rPr>
                <w:rFonts w:ascii="ＭＳ 明朝" w:hAnsi="ＭＳ 明朝" w:hint="eastAsia"/>
              </w:rPr>
              <w:t>130条の3</w:t>
            </w:r>
            <w:r w:rsidRPr="00541455">
              <w:rPr>
                <w:rFonts w:ascii="ＭＳ 明朝" w:hAnsi="ＭＳ 明朝" w:hint="eastAsia"/>
              </w:rPr>
              <w:t>に規定するもの</w:t>
            </w:r>
          </w:p>
          <w:p w:rsidR="00935C57" w:rsidRPr="00541455" w:rsidRDefault="00935C57">
            <w:pPr>
              <w:snapToGrid w:val="0"/>
              <w:ind w:left="420"/>
              <w:rPr>
                <w:rFonts w:ascii="ＭＳ 明朝" w:hAnsi="ＭＳ 明朝"/>
              </w:rPr>
            </w:pPr>
            <w:r w:rsidRPr="00541455">
              <w:rPr>
                <w:rFonts w:ascii="ＭＳ 明朝" w:hAnsi="ＭＳ 明朝" w:hint="eastAsia"/>
              </w:rPr>
              <w:t>・農林水産業用倉庫</w:t>
            </w:r>
          </w:p>
          <w:p w:rsidR="00935C57" w:rsidRPr="00541455" w:rsidRDefault="00935C57">
            <w:pPr>
              <w:snapToGrid w:val="0"/>
              <w:ind w:left="420"/>
              <w:rPr>
                <w:rFonts w:ascii="ＭＳ 明朝" w:hAnsi="ＭＳ 明朝"/>
              </w:rPr>
            </w:pPr>
            <w:r w:rsidRPr="00541455">
              <w:rPr>
                <w:rFonts w:ascii="ＭＳ 明朝" w:hAnsi="ＭＳ 明朝" w:hint="eastAsia"/>
              </w:rPr>
              <w:t>・従前建築物の建替え</w:t>
            </w:r>
          </w:p>
          <w:p w:rsidR="00935C57" w:rsidRPr="00541455" w:rsidRDefault="00935C57">
            <w:pPr>
              <w:snapToGrid w:val="0"/>
              <w:rPr>
                <w:rFonts w:ascii="ＭＳ 明朝" w:hAnsi="ＭＳ 明朝"/>
              </w:rPr>
            </w:pPr>
          </w:p>
          <w:p w:rsidR="00025C66" w:rsidRPr="00541455" w:rsidRDefault="00935C57">
            <w:pPr>
              <w:numPr>
                <w:ilvl w:val="0"/>
                <w:numId w:val="8"/>
              </w:numPr>
              <w:snapToGrid w:val="0"/>
              <w:rPr>
                <w:rFonts w:ascii="ＭＳ 明朝" w:hAnsi="ＭＳ 明朝"/>
              </w:rPr>
            </w:pPr>
            <w:r w:rsidRPr="00541455">
              <w:rPr>
                <w:rFonts w:ascii="ＭＳ 明朝" w:hAnsi="ＭＳ 明朝" w:hint="eastAsia"/>
              </w:rPr>
              <w:t>「佐賀県建築基準法施行条例」で接道長さを付加されたものについては、その長さ以上を必要とする</w:t>
            </w:r>
          </w:p>
          <w:p w:rsidR="00935C57" w:rsidRPr="00541455" w:rsidRDefault="00935C57" w:rsidP="00025C66">
            <w:pPr>
              <w:snapToGrid w:val="0"/>
              <w:ind w:left="420"/>
              <w:rPr>
                <w:rFonts w:ascii="ＭＳ 明朝" w:hAnsi="ＭＳ 明朝"/>
              </w:rPr>
            </w:pPr>
          </w:p>
          <w:p w:rsidR="00025C66" w:rsidRPr="00541455" w:rsidRDefault="00025C66" w:rsidP="00025C66">
            <w:pPr>
              <w:snapToGrid w:val="0"/>
              <w:ind w:left="420"/>
              <w:rPr>
                <w:rFonts w:ascii="ＭＳ 明朝" w:hAnsi="ＭＳ 明朝"/>
              </w:rPr>
            </w:pPr>
          </w:p>
          <w:p w:rsidR="00025C66" w:rsidRPr="00541455" w:rsidRDefault="00025C66" w:rsidP="009F5B69">
            <w:pPr>
              <w:snapToGrid w:val="0"/>
              <w:rPr>
                <w:rFonts w:ascii="ＭＳ 明朝" w:hAnsi="ＭＳ 明朝"/>
              </w:rPr>
            </w:pPr>
          </w:p>
        </w:tc>
        <w:tc>
          <w:tcPr>
            <w:tcW w:w="2835" w:type="dxa"/>
            <w:tcBorders>
              <w:bottom w:val="single" w:sz="4" w:space="0" w:color="auto"/>
            </w:tcBorders>
            <w:tcMar>
              <w:top w:w="113" w:type="dxa"/>
              <w:left w:w="85" w:type="dxa"/>
              <w:bottom w:w="113" w:type="dxa"/>
              <w:right w:w="85" w:type="dxa"/>
            </w:tcMar>
          </w:tcPr>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土地改良事業、農道整備事業等による農道</w:t>
            </w:r>
          </w:p>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国、地方公共団体が管理する林道</w:t>
            </w:r>
          </w:p>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港湾交通施設としての道路</w:t>
            </w:r>
          </w:p>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河川・海岸管理用道路</w:t>
            </w:r>
          </w:p>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里道</w:t>
            </w:r>
          </w:p>
          <w:p w:rsidR="00935C57" w:rsidRPr="00541455" w:rsidRDefault="00935C57">
            <w:pPr>
              <w:snapToGrid w:val="0"/>
              <w:rPr>
                <w:rFonts w:ascii="ＭＳ 明朝" w:hAnsi="ＭＳ 明朝"/>
              </w:rPr>
            </w:pPr>
          </w:p>
        </w:tc>
      </w:tr>
      <w:tr w:rsidR="00541455" w:rsidRPr="00541455" w:rsidTr="00935C57">
        <w:trPr>
          <w:cantSplit/>
        </w:trPr>
        <w:tc>
          <w:tcPr>
            <w:tcW w:w="3302" w:type="dxa"/>
            <w:vMerge/>
            <w:tcMar>
              <w:top w:w="113" w:type="dxa"/>
              <w:left w:w="85" w:type="dxa"/>
              <w:bottom w:w="113" w:type="dxa"/>
              <w:right w:w="85" w:type="dxa"/>
            </w:tcMar>
          </w:tcPr>
          <w:p w:rsidR="00935C57" w:rsidRPr="00541455" w:rsidRDefault="00935C57">
            <w:pPr>
              <w:snapToGrid w:val="0"/>
              <w:rPr>
                <w:rFonts w:ascii="ＭＳ 明朝" w:hAnsi="ＭＳ 明朝"/>
              </w:rPr>
            </w:pPr>
          </w:p>
        </w:tc>
        <w:tc>
          <w:tcPr>
            <w:tcW w:w="839" w:type="dxa"/>
            <w:tcMar>
              <w:top w:w="113" w:type="dxa"/>
              <w:left w:w="85" w:type="dxa"/>
              <w:bottom w:w="113" w:type="dxa"/>
              <w:right w:w="85" w:type="dxa"/>
            </w:tcMar>
            <w:vAlign w:val="center"/>
          </w:tcPr>
          <w:p w:rsidR="00025C66" w:rsidRPr="00541455" w:rsidRDefault="00025C66" w:rsidP="00025C66">
            <w:pPr>
              <w:snapToGrid w:val="0"/>
              <w:jc w:val="center"/>
              <w:rPr>
                <w:rFonts w:ascii="ＭＳ 明朝" w:hAnsi="ＭＳ 明朝"/>
              </w:rPr>
            </w:pPr>
            <w:r w:rsidRPr="00541455">
              <w:rPr>
                <w:rFonts w:ascii="ＭＳ 明朝" w:hAnsi="ＭＳ 明朝" w:hint="eastAsia"/>
              </w:rPr>
              <w:t>第３号</w:t>
            </w:r>
          </w:p>
          <w:p w:rsidR="00025C66" w:rsidRPr="00541455" w:rsidRDefault="00025C66" w:rsidP="00025C66">
            <w:pPr>
              <w:snapToGrid w:val="0"/>
              <w:jc w:val="center"/>
              <w:rPr>
                <w:rFonts w:ascii="ＭＳ 明朝" w:hAnsi="ＭＳ 明朝"/>
              </w:rPr>
            </w:pPr>
          </w:p>
          <w:p w:rsidR="00935C57" w:rsidRPr="00541455" w:rsidRDefault="00025C66" w:rsidP="00025C66">
            <w:pPr>
              <w:snapToGrid w:val="0"/>
              <w:jc w:val="center"/>
              <w:rPr>
                <w:rFonts w:ascii="ＭＳ 明朝" w:hAnsi="ＭＳ 明朝"/>
              </w:rPr>
            </w:pPr>
            <w:r w:rsidRPr="00541455">
              <w:rPr>
                <w:rFonts w:ascii="ＭＳ 明朝" w:hAnsi="ＭＳ 明朝" w:hint="eastAsia"/>
              </w:rPr>
              <w:t>（ロ）</w:t>
            </w:r>
          </w:p>
        </w:tc>
        <w:tc>
          <w:tcPr>
            <w:tcW w:w="5480" w:type="dxa"/>
            <w:tcMar>
              <w:top w:w="113" w:type="dxa"/>
              <w:left w:w="85" w:type="dxa"/>
              <w:bottom w:w="113" w:type="dxa"/>
              <w:right w:w="85" w:type="dxa"/>
            </w:tcMar>
          </w:tcPr>
          <w:p w:rsidR="00025C66" w:rsidRPr="00541455" w:rsidRDefault="00025C66" w:rsidP="00025C66">
            <w:pPr>
              <w:snapToGrid w:val="0"/>
              <w:ind w:firstLineChars="100" w:firstLine="210"/>
              <w:rPr>
                <w:rFonts w:ascii="ＭＳ 明朝" w:hAnsi="ＭＳ 明朝"/>
              </w:rPr>
            </w:pPr>
            <w:r w:rsidRPr="00541455">
              <w:rPr>
                <w:rFonts w:ascii="ＭＳ 明朝" w:hAnsi="ＭＳ 明朝" w:hint="eastAsia"/>
              </w:rPr>
              <w:t>私有地又は私有地と</w:t>
            </w:r>
            <w:r w:rsidR="00233578" w:rsidRPr="00541455">
              <w:rPr>
                <w:rFonts w:ascii="ＭＳ 明朝" w:hAnsi="ＭＳ 明朝" w:hint="eastAsia"/>
              </w:rPr>
              <w:t>公共機関の管理する</w:t>
            </w:r>
            <w:r w:rsidR="00CE5F87" w:rsidRPr="00541455">
              <w:rPr>
                <w:rFonts w:ascii="ＭＳ 明朝" w:hAnsi="ＭＳ 明朝" w:hint="eastAsia"/>
              </w:rPr>
              <w:t>里</w:t>
            </w:r>
            <w:r w:rsidR="00233578" w:rsidRPr="00541455">
              <w:rPr>
                <w:rFonts w:ascii="ＭＳ 明朝" w:hAnsi="ＭＳ 明朝" w:hint="eastAsia"/>
              </w:rPr>
              <w:t>道</w:t>
            </w:r>
            <w:r w:rsidRPr="00541455">
              <w:rPr>
                <w:rFonts w:ascii="ＭＳ 明朝" w:hAnsi="ＭＳ 明朝" w:hint="eastAsia"/>
              </w:rPr>
              <w:t>等とで構成された道路状空地であり、法第</w:t>
            </w:r>
            <w:r w:rsidR="00233578" w:rsidRPr="00541455">
              <w:rPr>
                <w:rFonts w:ascii="ＭＳ 明朝" w:hAnsi="ＭＳ 明朝"/>
              </w:rPr>
              <w:t>42</w:t>
            </w:r>
            <w:r w:rsidRPr="00541455">
              <w:rPr>
                <w:rFonts w:ascii="ＭＳ 明朝" w:hAnsi="ＭＳ 明朝" w:hint="eastAsia"/>
              </w:rPr>
              <w:t>条の道路に該当しない道で、</w:t>
            </w:r>
            <w:r w:rsidR="002804EF" w:rsidRPr="00541455">
              <w:rPr>
                <w:rFonts w:ascii="ＭＳ 明朝" w:hAnsi="ＭＳ 明朝" w:hint="eastAsia"/>
              </w:rPr>
              <w:t>次の</w:t>
            </w:r>
            <w:r w:rsidRPr="00541455">
              <w:rPr>
                <w:rFonts w:ascii="ＭＳ 明朝" w:hAnsi="ＭＳ 明朝" w:hint="eastAsia"/>
              </w:rPr>
              <w:t>①から⑤</w:t>
            </w:r>
            <w:r w:rsidR="00395C76" w:rsidRPr="00541455">
              <w:rPr>
                <w:rFonts w:ascii="ＭＳ 明朝" w:hAnsi="ＭＳ 明朝" w:hint="eastAsia"/>
              </w:rPr>
              <w:t>まで</w:t>
            </w:r>
            <w:r w:rsidRPr="00541455">
              <w:rPr>
                <w:rFonts w:ascii="ＭＳ 明朝" w:hAnsi="ＭＳ 明朝" w:hint="eastAsia"/>
              </w:rPr>
              <w:t>のすべての要件を満たすもの 。</w:t>
            </w:r>
          </w:p>
          <w:p w:rsidR="00025C66" w:rsidRPr="00541455" w:rsidRDefault="00025C66" w:rsidP="00025C66">
            <w:pPr>
              <w:snapToGrid w:val="0"/>
              <w:rPr>
                <w:rFonts w:ascii="ＭＳ 明朝" w:hAnsi="ＭＳ 明朝"/>
              </w:rPr>
            </w:pPr>
          </w:p>
          <w:p w:rsidR="00025C66" w:rsidRPr="00541455" w:rsidRDefault="00025C66" w:rsidP="00025C66">
            <w:pPr>
              <w:pStyle w:val="af"/>
              <w:numPr>
                <w:ilvl w:val="0"/>
                <w:numId w:val="13"/>
              </w:numPr>
              <w:snapToGrid w:val="0"/>
              <w:ind w:leftChars="0"/>
              <w:rPr>
                <w:rFonts w:ascii="ＭＳ 明朝" w:hAnsi="ＭＳ 明朝"/>
              </w:rPr>
            </w:pPr>
            <w:r w:rsidRPr="00541455">
              <w:rPr>
                <w:rFonts w:ascii="ＭＳ 明朝" w:hAnsi="ＭＳ 明朝" w:hint="eastAsia"/>
              </w:rPr>
              <w:t>現に交通の用に供している幅員が</w:t>
            </w:r>
            <w:r w:rsidR="00F012D4" w:rsidRPr="00541455">
              <w:rPr>
                <w:rFonts w:ascii="ＭＳ 明朝" w:hAnsi="ＭＳ 明朝" w:hint="eastAsia"/>
              </w:rPr>
              <w:t>1.8</w:t>
            </w:r>
            <w:r w:rsidRPr="00541455">
              <w:rPr>
                <w:rFonts w:ascii="ＭＳ 明朝" w:hAnsi="ＭＳ 明朝" w:hint="eastAsia"/>
              </w:rPr>
              <w:t>m</w:t>
            </w:r>
            <w:r w:rsidR="007B4A3A" w:rsidRPr="00541455">
              <w:rPr>
                <w:rFonts w:ascii="ＭＳ 明朝" w:hAnsi="ＭＳ 明朝" w:hint="eastAsia"/>
              </w:rPr>
              <w:t>以上の通路で、現時点において</w:t>
            </w:r>
            <w:r w:rsidRPr="00541455">
              <w:rPr>
                <w:rFonts w:ascii="ＭＳ 明朝" w:hAnsi="ＭＳ 明朝" w:hint="eastAsia"/>
              </w:rPr>
              <w:t>道路位置指定が見込めない（隅切り部分や転回広場部分の所有者の合意が得られない等）理由があること。</w:t>
            </w:r>
            <w:r w:rsidR="007B4A3A" w:rsidRPr="00541455">
              <w:rPr>
                <w:rFonts w:ascii="ＭＳ 明朝" w:hAnsi="ＭＳ 明朝" w:hint="eastAsia"/>
              </w:rPr>
              <w:t>ただし、将来において道路位置指定が見込める際は、協力できるものであること。</w:t>
            </w:r>
          </w:p>
          <w:p w:rsidR="00025C66" w:rsidRPr="00541455" w:rsidRDefault="00025C66" w:rsidP="00025C66">
            <w:pPr>
              <w:pStyle w:val="af"/>
              <w:numPr>
                <w:ilvl w:val="0"/>
                <w:numId w:val="13"/>
              </w:numPr>
              <w:snapToGrid w:val="0"/>
              <w:ind w:leftChars="0"/>
              <w:rPr>
                <w:rFonts w:ascii="ＭＳ 明朝" w:hAnsi="ＭＳ 明朝"/>
              </w:rPr>
            </w:pPr>
            <w:r w:rsidRPr="00541455">
              <w:rPr>
                <w:rFonts w:ascii="ＭＳ 明朝" w:hAnsi="ＭＳ 明朝" w:hint="eastAsia"/>
              </w:rPr>
              <w:t>平成</w:t>
            </w:r>
            <w:r w:rsidR="00F012D4" w:rsidRPr="00541455">
              <w:rPr>
                <w:rFonts w:ascii="ＭＳ 明朝" w:hAnsi="ＭＳ 明朝" w:hint="eastAsia"/>
              </w:rPr>
              <w:t>11年5月1日以前から、当該道沿いに建築物（1</w:t>
            </w:r>
            <w:r w:rsidRPr="00541455">
              <w:rPr>
                <w:rFonts w:ascii="ＭＳ 明朝" w:hAnsi="ＭＳ 明朝" w:hint="eastAsia"/>
              </w:rPr>
              <w:t>以上）が存在していたもの。</w:t>
            </w:r>
          </w:p>
          <w:p w:rsidR="00025C66" w:rsidRPr="00541455" w:rsidRDefault="00025C66" w:rsidP="00025C66">
            <w:pPr>
              <w:pStyle w:val="af"/>
              <w:numPr>
                <w:ilvl w:val="0"/>
                <w:numId w:val="13"/>
              </w:numPr>
              <w:snapToGrid w:val="0"/>
              <w:ind w:leftChars="0"/>
              <w:rPr>
                <w:rFonts w:ascii="ＭＳ 明朝" w:hAnsi="ＭＳ 明朝"/>
              </w:rPr>
            </w:pPr>
            <w:r w:rsidRPr="00541455">
              <w:rPr>
                <w:rFonts w:ascii="ＭＳ 明朝" w:hAnsi="ＭＳ 明朝" w:hint="eastAsia"/>
              </w:rPr>
              <w:t>敷地が当該道に有効(</w:t>
            </w:r>
            <w:r w:rsidR="00395C76" w:rsidRPr="00541455">
              <w:rPr>
                <w:rFonts w:ascii="ＭＳ 明朝" w:hAnsi="ＭＳ 明朝" w:hint="eastAsia"/>
              </w:rPr>
              <w:t>2</w:t>
            </w:r>
            <w:r w:rsidRPr="00541455">
              <w:rPr>
                <w:rFonts w:ascii="ＭＳ 明朝" w:hAnsi="ＭＳ 明朝" w:hint="eastAsia"/>
              </w:rPr>
              <w:t>ｍ以上)</w:t>
            </w:r>
            <w:r w:rsidR="00F012D4" w:rsidRPr="00541455">
              <w:rPr>
                <w:rFonts w:ascii="ＭＳ 明朝" w:hAnsi="ＭＳ 明朝" w:hint="eastAsia"/>
              </w:rPr>
              <w:t>に接続し、当該敷地から法第42</w:t>
            </w:r>
            <w:r w:rsidRPr="00541455">
              <w:rPr>
                <w:rFonts w:ascii="ＭＳ 明朝" w:hAnsi="ＭＳ 明朝" w:hint="eastAsia"/>
              </w:rPr>
              <w:t>条の道路へ支障なく避難できるものであること。</w:t>
            </w:r>
          </w:p>
          <w:p w:rsidR="00025C66" w:rsidRPr="00541455" w:rsidRDefault="00025C66" w:rsidP="00025C66">
            <w:pPr>
              <w:pStyle w:val="af"/>
              <w:numPr>
                <w:ilvl w:val="0"/>
                <w:numId w:val="13"/>
              </w:numPr>
              <w:snapToGrid w:val="0"/>
              <w:ind w:leftChars="0"/>
              <w:rPr>
                <w:rFonts w:ascii="ＭＳ 明朝" w:hAnsi="ＭＳ 明朝"/>
              </w:rPr>
            </w:pPr>
            <w:r w:rsidRPr="00541455">
              <w:rPr>
                <w:rFonts w:ascii="ＭＳ 明朝" w:hAnsi="ＭＳ 明朝" w:hint="eastAsia"/>
              </w:rPr>
              <w:t>当該道は安定的・日常的に利用できるものであること。</w:t>
            </w:r>
          </w:p>
          <w:p w:rsidR="00935C57" w:rsidRPr="00541455" w:rsidRDefault="00025C66" w:rsidP="00025C66">
            <w:pPr>
              <w:pStyle w:val="af"/>
              <w:numPr>
                <w:ilvl w:val="0"/>
                <w:numId w:val="13"/>
              </w:numPr>
              <w:snapToGrid w:val="0"/>
              <w:ind w:leftChars="0"/>
              <w:rPr>
                <w:rFonts w:ascii="ＭＳ 明朝" w:hAnsi="ＭＳ 明朝"/>
              </w:rPr>
            </w:pPr>
            <w:r w:rsidRPr="00541455">
              <w:rPr>
                <w:rFonts w:ascii="ＭＳ 明朝" w:hAnsi="ＭＳ 明朝" w:hint="eastAsia"/>
              </w:rPr>
              <w:t>当該道の所有者（所有者不明の場合は管理者等）との協議、承諾済みであること。</w:t>
            </w:r>
          </w:p>
        </w:tc>
        <w:tc>
          <w:tcPr>
            <w:tcW w:w="3166" w:type="dxa"/>
            <w:tcBorders>
              <w:bottom w:val="single" w:sz="4" w:space="0" w:color="auto"/>
            </w:tcBorders>
            <w:tcMar>
              <w:top w:w="113" w:type="dxa"/>
              <w:left w:w="85" w:type="dxa"/>
              <w:bottom w:w="113" w:type="dxa"/>
              <w:right w:w="85" w:type="dxa"/>
            </w:tcMar>
          </w:tcPr>
          <w:p w:rsidR="00025C66" w:rsidRPr="00541455" w:rsidRDefault="00395C76" w:rsidP="00233578">
            <w:pPr>
              <w:pStyle w:val="af"/>
              <w:numPr>
                <w:ilvl w:val="0"/>
                <w:numId w:val="15"/>
              </w:numPr>
              <w:shd w:val="clear" w:color="auto" w:fill="FFFFFF"/>
              <w:snapToGrid w:val="0"/>
              <w:ind w:leftChars="0"/>
              <w:rPr>
                <w:rFonts w:ascii="ＭＳ 明朝" w:hAnsi="ＭＳ 明朝"/>
                <w:shd w:val="clear" w:color="auto" w:fill="FFFFFF"/>
              </w:rPr>
            </w:pPr>
            <w:bookmarkStart w:id="0" w:name="_GoBack"/>
            <w:bookmarkEnd w:id="0"/>
            <w:r w:rsidRPr="00541455">
              <w:rPr>
                <w:rFonts w:ascii="ＭＳ 明朝" w:hAnsi="ＭＳ 明朝" w:hint="eastAsia"/>
                <w:shd w:val="clear" w:color="auto" w:fill="FFFFFF"/>
              </w:rPr>
              <w:t>当該</w:t>
            </w:r>
            <w:r w:rsidR="00233578" w:rsidRPr="00541455">
              <w:rPr>
                <w:rFonts w:ascii="ＭＳ 明朝" w:hAnsi="ＭＳ 明朝" w:hint="eastAsia"/>
                <w:shd w:val="clear" w:color="auto" w:fill="FFFFFF"/>
              </w:rPr>
              <w:t>道を法第42条</w:t>
            </w:r>
            <w:r w:rsidR="00DA4DFA" w:rsidRPr="00541455">
              <w:rPr>
                <w:rFonts w:ascii="ＭＳ 明朝" w:hAnsi="ＭＳ 明朝" w:hint="eastAsia"/>
                <w:shd w:val="clear" w:color="auto" w:fill="FFFFFF"/>
              </w:rPr>
              <w:t>に規定する道路、又は同条</w:t>
            </w:r>
            <w:r w:rsidR="00233578" w:rsidRPr="00541455">
              <w:rPr>
                <w:rFonts w:ascii="ＭＳ 明朝" w:hAnsi="ＭＳ 明朝" w:hint="eastAsia"/>
                <w:shd w:val="clear" w:color="auto" w:fill="FFFFFF"/>
              </w:rPr>
              <w:t>第2項に規定する道路とみなし(ただし、道路反対側の境界線をがけ地等とみなす)、法第42条に規定する道路と同等の制限(緩和)をする。</w:t>
            </w:r>
          </w:p>
          <w:p w:rsidR="00F012D4" w:rsidRPr="00541455" w:rsidRDefault="00F012D4" w:rsidP="00F012D4">
            <w:pPr>
              <w:pStyle w:val="af"/>
              <w:numPr>
                <w:ilvl w:val="0"/>
                <w:numId w:val="15"/>
              </w:numPr>
              <w:shd w:val="clear" w:color="auto" w:fill="FFFFFF"/>
              <w:snapToGrid w:val="0"/>
              <w:ind w:leftChars="0"/>
              <w:rPr>
                <w:rFonts w:ascii="ＭＳ 明朝" w:hAnsi="ＭＳ 明朝"/>
                <w:shd w:val="clear" w:color="auto" w:fill="FFFFFF"/>
              </w:rPr>
            </w:pPr>
            <w:r w:rsidRPr="00541455">
              <w:rPr>
                <w:rFonts w:ascii="ＭＳ 明朝" w:hAnsi="ＭＳ 明朝" w:hint="eastAsia"/>
                <w:shd w:val="clear" w:color="auto" w:fill="FFFFFF"/>
              </w:rPr>
              <w:t>建築物の階数は2以下、当該敷地内の延べ面積の合計が200㎡以下とする。</w:t>
            </w:r>
          </w:p>
          <w:p w:rsidR="00025C66" w:rsidRPr="00541455" w:rsidRDefault="00025C66" w:rsidP="00F012D4">
            <w:pPr>
              <w:pStyle w:val="af"/>
              <w:numPr>
                <w:ilvl w:val="0"/>
                <w:numId w:val="15"/>
              </w:numPr>
              <w:shd w:val="clear" w:color="auto" w:fill="FFFFFF"/>
              <w:snapToGrid w:val="0"/>
              <w:ind w:leftChars="0"/>
              <w:rPr>
                <w:rFonts w:ascii="ＭＳ 明朝" w:hAnsi="ＭＳ 明朝"/>
                <w:shd w:val="clear" w:color="auto" w:fill="FFFFFF"/>
              </w:rPr>
            </w:pPr>
            <w:r w:rsidRPr="00541455">
              <w:rPr>
                <w:rFonts w:ascii="ＭＳ 明朝" w:hAnsi="ＭＳ 明朝" w:hint="eastAsia"/>
                <w:shd w:val="clear" w:color="auto" w:fill="FFFFFF"/>
              </w:rPr>
              <w:t>建築物は原則として、従前用途の建替え又は増築に限るものとする。</w:t>
            </w:r>
          </w:p>
          <w:p w:rsidR="00935C57" w:rsidRPr="00541455" w:rsidRDefault="00F012D4" w:rsidP="00CE5F87">
            <w:pPr>
              <w:pStyle w:val="af"/>
              <w:numPr>
                <w:ilvl w:val="0"/>
                <w:numId w:val="15"/>
              </w:numPr>
              <w:shd w:val="clear" w:color="auto" w:fill="FFFFFF"/>
              <w:snapToGrid w:val="0"/>
              <w:ind w:leftChars="0"/>
              <w:rPr>
                <w:rFonts w:ascii="ＭＳ 明朝" w:hAnsi="ＭＳ 明朝"/>
                <w:shd w:val="clear" w:color="auto" w:fill="FFFFFF"/>
              </w:rPr>
            </w:pPr>
            <w:r w:rsidRPr="00541455">
              <w:rPr>
                <w:rFonts w:ascii="ＭＳ 明朝" w:hAnsi="ＭＳ 明朝" w:hint="eastAsia"/>
                <w:shd w:val="clear" w:color="auto" w:fill="FFFFFF"/>
              </w:rPr>
              <w:t>法第22</w:t>
            </w:r>
            <w:r w:rsidR="00CE5F87" w:rsidRPr="00541455">
              <w:rPr>
                <w:rFonts w:ascii="ＭＳ 明朝" w:hAnsi="ＭＳ 明朝" w:hint="eastAsia"/>
                <w:shd w:val="clear" w:color="auto" w:fill="FFFFFF"/>
              </w:rPr>
              <w:t>条で指定する区域内に存する建築物とみなし、建築基準法の規定を適用する。</w:t>
            </w:r>
          </w:p>
        </w:tc>
        <w:tc>
          <w:tcPr>
            <w:tcW w:w="2808" w:type="dxa"/>
            <w:tcBorders>
              <w:bottom w:val="single" w:sz="4" w:space="0" w:color="auto"/>
            </w:tcBorders>
            <w:tcMar>
              <w:top w:w="113" w:type="dxa"/>
              <w:left w:w="85" w:type="dxa"/>
              <w:bottom w:w="113" w:type="dxa"/>
              <w:right w:w="85" w:type="dxa"/>
            </w:tcMar>
          </w:tcPr>
          <w:p w:rsidR="00935C57" w:rsidRPr="00541455" w:rsidRDefault="00025C66" w:rsidP="00025C66">
            <w:pPr>
              <w:pStyle w:val="af"/>
              <w:numPr>
                <w:ilvl w:val="0"/>
                <w:numId w:val="16"/>
              </w:numPr>
              <w:snapToGrid w:val="0"/>
              <w:ind w:leftChars="0"/>
              <w:rPr>
                <w:rFonts w:ascii="ＭＳ 明朝" w:hAnsi="ＭＳ 明朝"/>
              </w:rPr>
            </w:pPr>
            <w:r w:rsidRPr="00541455">
              <w:rPr>
                <w:rFonts w:ascii="ＭＳ 明朝" w:hAnsi="ＭＳ 明朝" w:hint="eastAsia"/>
              </w:rPr>
              <w:t>第３号（イ）に掲げる道以外のもの</w:t>
            </w:r>
          </w:p>
        </w:tc>
      </w:tr>
      <w:tr w:rsidR="00541455" w:rsidRPr="00541455" w:rsidTr="00935C57">
        <w:trPr>
          <w:cantSplit/>
        </w:trPr>
        <w:tc>
          <w:tcPr>
            <w:tcW w:w="3302" w:type="dxa"/>
            <w:vMerge/>
            <w:tcMar>
              <w:top w:w="113" w:type="dxa"/>
              <w:left w:w="85" w:type="dxa"/>
              <w:bottom w:w="113" w:type="dxa"/>
              <w:right w:w="85" w:type="dxa"/>
            </w:tcMar>
          </w:tcPr>
          <w:p w:rsidR="00935C57" w:rsidRPr="00541455" w:rsidRDefault="00935C57" w:rsidP="00305A2B">
            <w:pPr>
              <w:snapToGrid w:val="0"/>
              <w:rPr>
                <w:rFonts w:ascii="ＭＳ 明朝" w:hAnsi="ＭＳ 明朝"/>
              </w:rPr>
            </w:pPr>
          </w:p>
        </w:tc>
        <w:tc>
          <w:tcPr>
            <w:tcW w:w="839" w:type="dxa"/>
            <w:tcMar>
              <w:top w:w="113" w:type="dxa"/>
              <w:left w:w="85" w:type="dxa"/>
              <w:bottom w:w="113" w:type="dxa"/>
              <w:right w:w="85" w:type="dxa"/>
            </w:tcMar>
            <w:vAlign w:val="center"/>
          </w:tcPr>
          <w:p w:rsidR="00935C57" w:rsidRPr="00541455" w:rsidRDefault="00935C57">
            <w:pPr>
              <w:snapToGrid w:val="0"/>
              <w:jc w:val="center"/>
              <w:rPr>
                <w:rFonts w:ascii="ＭＳ 明朝" w:hAnsi="ＭＳ 明朝"/>
              </w:rPr>
            </w:pPr>
            <w:r w:rsidRPr="00541455">
              <w:rPr>
                <w:rFonts w:ascii="ＭＳ 明朝" w:hAnsi="ＭＳ 明朝" w:hint="eastAsia"/>
              </w:rPr>
              <w:t>第３号</w:t>
            </w:r>
          </w:p>
          <w:p w:rsidR="00935C57" w:rsidRPr="00541455" w:rsidRDefault="00935C57">
            <w:pPr>
              <w:snapToGrid w:val="0"/>
              <w:jc w:val="center"/>
              <w:rPr>
                <w:rFonts w:ascii="ＭＳ 明朝" w:hAnsi="ＭＳ 明朝"/>
              </w:rPr>
            </w:pPr>
          </w:p>
          <w:p w:rsidR="00935C57" w:rsidRPr="00541455" w:rsidRDefault="00935C57">
            <w:pPr>
              <w:snapToGrid w:val="0"/>
              <w:jc w:val="center"/>
              <w:rPr>
                <w:rFonts w:ascii="ＭＳ 明朝" w:hAnsi="ＭＳ 明朝"/>
              </w:rPr>
            </w:pPr>
            <w:r w:rsidRPr="00541455">
              <w:rPr>
                <w:rFonts w:ascii="ＭＳ 明朝" w:hAnsi="ＭＳ 明朝" w:hint="eastAsia"/>
              </w:rPr>
              <w:t>（ハ）</w:t>
            </w:r>
          </w:p>
        </w:tc>
        <w:tc>
          <w:tcPr>
            <w:tcW w:w="5480" w:type="dxa"/>
            <w:tcMar>
              <w:top w:w="113" w:type="dxa"/>
              <w:left w:w="85" w:type="dxa"/>
              <w:bottom w:w="113" w:type="dxa"/>
              <w:right w:w="85" w:type="dxa"/>
            </w:tcMar>
          </w:tcPr>
          <w:p w:rsidR="00935C57" w:rsidRPr="00541455" w:rsidRDefault="00935C57">
            <w:pPr>
              <w:snapToGrid w:val="0"/>
              <w:rPr>
                <w:rFonts w:ascii="ＭＳ 明朝" w:hAnsi="ＭＳ 明朝"/>
              </w:rPr>
            </w:pPr>
            <w:r w:rsidRPr="00541455">
              <w:rPr>
                <w:rFonts w:ascii="ＭＳ 明朝" w:hAnsi="ＭＳ 明朝" w:hint="eastAsia"/>
              </w:rPr>
              <w:t xml:space="preserve">　敷地と道路の間に河川等に類する水面が存在する場合で、当該敷地と道路が有効に接続するもので、</w:t>
            </w:r>
            <w:r w:rsidR="002804EF" w:rsidRPr="00541455">
              <w:rPr>
                <w:rFonts w:ascii="ＭＳ 明朝" w:hAnsi="ＭＳ 明朝" w:hint="eastAsia"/>
              </w:rPr>
              <w:t>次の</w:t>
            </w:r>
            <w:r w:rsidRPr="00541455">
              <w:rPr>
                <w:rFonts w:ascii="ＭＳ 明朝" w:hAnsi="ＭＳ 明朝" w:hint="eastAsia"/>
              </w:rPr>
              <w:t>①を満たすもの。</w:t>
            </w:r>
          </w:p>
          <w:p w:rsidR="00935C57" w:rsidRPr="00541455" w:rsidRDefault="00935C57">
            <w:pPr>
              <w:snapToGrid w:val="0"/>
              <w:rPr>
                <w:rFonts w:ascii="ＭＳ 明朝" w:hAnsi="ＭＳ 明朝"/>
              </w:rPr>
            </w:pPr>
          </w:p>
          <w:p w:rsidR="00935C57" w:rsidRPr="00541455" w:rsidRDefault="00935C57">
            <w:pPr>
              <w:numPr>
                <w:ilvl w:val="0"/>
                <w:numId w:val="9"/>
              </w:numPr>
              <w:snapToGrid w:val="0"/>
              <w:rPr>
                <w:rFonts w:ascii="ＭＳ 明朝" w:hAnsi="ＭＳ 明朝"/>
              </w:rPr>
            </w:pPr>
            <w:r w:rsidRPr="00541455">
              <w:rPr>
                <w:rFonts w:ascii="ＭＳ 明朝" w:hAnsi="ＭＳ 明朝" w:hint="eastAsia"/>
              </w:rPr>
              <w:t>河川等の管理者から占用許可を受けたもの。</w:t>
            </w:r>
          </w:p>
          <w:p w:rsidR="00935C57" w:rsidRPr="00541455" w:rsidRDefault="00935C57">
            <w:pPr>
              <w:snapToGrid w:val="0"/>
              <w:rPr>
                <w:rFonts w:ascii="ＭＳ 明朝" w:hAnsi="ＭＳ 明朝"/>
              </w:rPr>
            </w:pPr>
          </w:p>
        </w:tc>
        <w:tc>
          <w:tcPr>
            <w:tcW w:w="3166" w:type="dxa"/>
            <w:shd w:val="clear" w:color="auto" w:fill="FFFFFF"/>
            <w:tcMar>
              <w:top w:w="113" w:type="dxa"/>
              <w:left w:w="85" w:type="dxa"/>
              <w:bottom w:w="113" w:type="dxa"/>
              <w:right w:w="85" w:type="dxa"/>
            </w:tcMar>
          </w:tcPr>
          <w:p w:rsidR="00935C57" w:rsidRPr="00541455" w:rsidRDefault="00935C57" w:rsidP="000C7CD5">
            <w:pPr>
              <w:numPr>
                <w:ilvl w:val="0"/>
                <w:numId w:val="10"/>
              </w:numPr>
              <w:shd w:val="clear" w:color="auto" w:fill="FFFFFF"/>
              <w:snapToGrid w:val="0"/>
              <w:rPr>
                <w:rFonts w:ascii="ＭＳ 明朝" w:hAnsi="ＭＳ 明朝"/>
              </w:rPr>
            </w:pPr>
            <w:r w:rsidRPr="00541455">
              <w:rPr>
                <w:rFonts w:ascii="ＭＳ 明朝" w:hAnsi="ＭＳ 明朝" w:hint="eastAsia"/>
                <w:shd w:val="clear" w:color="auto" w:fill="FFFFFF"/>
              </w:rPr>
              <w:t>接続先の道路を前面道路と扱い、当該敷地への制限(緩和)を適用する。</w:t>
            </w:r>
          </w:p>
          <w:p w:rsidR="00935C57" w:rsidRPr="00541455" w:rsidRDefault="00935C57" w:rsidP="00845578">
            <w:pPr>
              <w:numPr>
                <w:ilvl w:val="0"/>
                <w:numId w:val="10"/>
              </w:numPr>
              <w:snapToGrid w:val="0"/>
              <w:rPr>
                <w:rFonts w:ascii="ＭＳ 明朝" w:hAnsi="ＭＳ 明朝"/>
              </w:rPr>
            </w:pPr>
            <w:r w:rsidRPr="00541455">
              <w:rPr>
                <w:rFonts w:ascii="ＭＳ 明朝" w:hAnsi="ＭＳ 明朝" w:hint="eastAsia"/>
              </w:rPr>
              <w:t>「佐賀県建築基準法施行条例」で接道長さを付加されたものについては、その長さ以上を必要とする。</w:t>
            </w:r>
          </w:p>
        </w:tc>
        <w:tc>
          <w:tcPr>
            <w:tcW w:w="2808" w:type="dxa"/>
            <w:shd w:val="clear" w:color="auto" w:fill="FFFFFF"/>
            <w:tcMar>
              <w:top w:w="113" w:type="dxa"/>
              <w:left w:w="85" w:type="dxa"/>
              <w:bottom w:w="113" w:type="dxa"/>
              <w:right w:w="85" w:type="dxa"/>
            </w:tcMar>
          </w:tcPr>
          <w:p w:rsidR="00935C57" w:rsidRPr="00541455" w:rsidRDefault="00935C57">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河川等とは、河川法でいう一級、二級河川及び準用河川</w:t>
            </w:r>
          </w:p>
          <w:p w:rsidR="00935C57" w:rsidRPr="00541455" w:rsidRDefault="00935C57">
            <w:pPr>
              <w:pStyle w:val="a3"/>
              <w:tabs>
                <w:tab w:val="clear" w:pos="4252"/>
                <w:tab w:val="clear" w:pos="8504"/>
              </w:tabs>
              <w:rPr>
                <w:rFonts w:ascii="ＭＳ 明朝" w:hAnsi="ＭＳ 明朝"/>
              </w:rPr>
            </w:pPr>
          </w:p>
          <w:p w:rsidR="00935C57" w:rsidRPr="00541455" w:rsidRDefault="00935C57" w:rsidP="00E3701D">
            <w:pPr>
              <w:pStyle w:val="a3"/>
              <w:tabs>
                <w:tab w:val="clear" w:pos="4252"/>
                <w:tab w:val="clear" w:pos="8504"/>
              </w:tabs>
              <w:ind w:left="210" w:hangingChars="100" w:hanging="210"/>
              <w:rPr>
                <w:rFonts w:ascii="ＭＳ 明朝" w:hAnsi="ＭＳ 明朝"/>
              </w:rPr>
            </w:pPr>
            <w:r w:rsidRPr="00541455">
              <w:rPr>
                <w:rFonts w:ascii="ＭＳ 明朝" w:hAnsi="ＭＳ 明朝" w:hint="eastAsia"/>
                <w:shd w:val="clear" w:color="auto" w:fill="FFFFFF"/>
              </w:rPr>
              <w:t>※なお、上記河川等以外の水路については、管理者の占用許可を受け、その部分を敷地面積に算入することで接道規定を満たす。</w:t>
            </w:r>
          </w:p>
        </w:tc>
      </w:tr>
      <w:tr w:rsidR="002B50B8" w:rsidRPr="00541455" w:rsidTr="00935C57">
        <w:trPr>
          <w:cantSplit/>
        </w:trPr>
        <w:tc>
          <w:tcPr>
            <w:tcW w:w="3302" w:type="dxa"/>
            <w:tcMar>
              <w:top w:w="113" w:type="dxa"/>
              <w:left w:w="85" w:type="dxa"/>
              <w:bottom w:w="113" w:type="dxa"/>
              <w:right w:w="85" w:type="dxa"/>
            </w:tcMar>
          </w:tcPr>
          <w:p w:rsidR="002B50B8" w:rsidRPr="00541455" w:rsidRDefault="002B50B8">
            <w:pPr>
              <w:snapToGrid w:val="0"/>
              <w:rPr>
                <w:rFonts w:ascii="ＭＳ 明朝" w:hAnsi="ＭＳ 明朝"/>
              </w:rPr>
            </w:pPr>
          </w:p>
        </w:tc>
        <w:tc>
          <w:tcPr>
            <w:tcW w:w="839" w:type="dxa"/>
            <w:tcMar>
              <w:top w:w="113" w:type="dxa"/>
              <w:left w:w="85" w:type="dxa"/>
              <w:bottom w:w="113" w:type="dxa"/>
              <w:right w:w="85" w:type="dxa"/>
            </w:tcMar>
            <w:vAlign w:val="center"/>
          </w:tcPr>
          <w:p w:rsidR="002B50B8" w:rsidRPr="00541455" w:rsidRDefault="002B50B8">
            <w:pPr>
              <w:snapToGrid w:val="0"/>
              <w:jc w:val="center"/>
              <w:rPr>
                <w:rFonts w:ascii="ＭＳ 明朝" w:hAnsi="ＭＳ 明朝"/>
              </w:rPr>
            </w:pPr>
            <w:r w:rsidRPr="00541455">
              <w:rPr>
                <w:rFonts w:ascii="ＭＳ 明朝" w:hAnsi="ＭＳ 明朝" w:hint="eastAsia"/>
              </w:rPr>
              <w:t>第３号</w:t>
            </w:r>
          </w:p>
          <w:p w:rsidR="002B50B8" w:rsidRPr="00541455" w:rsidRDefault="002B50B8">
            <w:pPr>
              <w:snapToGrid w:val="0"/>
              <w:jc w:val="center"/>
              <w:rPr>
                <w:rFonts w:ascii="ＭＳ 明朝" w:hAnsi="ＭＳ 明朝"/>
              </w:rPr>
            </w:pPr>
          </w:p>
          <w:p w:rsidR="002B50B8" w:rsidRPr="00541455" w:rsidRDefault="002B50B8">
            <w:pPr>
              <w:snapToGrid w:val="0"/>
              <w:jc w:val="center"/>
              <w:rPr>
                <w:rFonts w:ascii="ＭＳ 明朝" w:hAnsi="ＭＳ 明朝"/>
              </w:rPr>
            </w:pPr>
            <w:r w:rsidRPr="00541455">
              <w:rPr>
                <w:rFonts w:ascii="ＭＳ 明朝" w:hAnsi="ＭＳ 明朝" w:hint="eastAsia"/>
              </w:rPr>
              <w:t>（</w:t>
            </w:r>
            <w:r w:rsidR="00935C57" w:rsidRPr="00541455">
              <w:rPr>
                <w:rFonts w:ascii="ＭＳ 明朝" w:hAnsi="ＭＳ 明朝" w:hint="eastAsia"/>
              </w:rPr>
              <w:t>二</w:t>
            </w:r>
            <w:r w:rsidRPr="00541455">
              <w:rPr>
                <w:rFonts w:ascii="ＭＳ 明朝" w:hAnsi="ＭＳ 明朝" w:hint="eastAsia"/>
              </w:rPr>
              <w:t>）</w:t>
            </w:r>
          </w:p>
        </w:tc>
        <w:tc>
          <w:tcPr>
            <w:tcW w:w="5480" w:type="dxa"/>
            <w:tcMar>
              <w:top w:w="113" w:type="dxa"/>
              <w:left w:w="85" w:type="dxa"/>
              <w:bottom w:w="113" w:type="dxa"/>
              <w:right w:w="85" w:type="dxa"/>
            </w:tcMar>
          </w:tcPr>
          <w:p w:rsidR="002B50B8" w:rsidRPr="00541455" w:rsidRDefault="00F012D4">
            <w:pPr>
              <w:snapToGrid w:val="0"/>
              <w:ind w:firstLineChars="100" w:firstLine="210"/>
              <w:rPr>
                <w:rFonts w:ascii="ＭＳ 明朝" w:hAnsi="ＭＳ 明朝"/>
              </w:rPr>
            </w:pPr>
            <w:r w:rsidRPr="00541455">
              <w:rPr>
                <w:rFonts w:ascii="ＭＳ 明朝" w:hAnsi="ＭＳ 明朝" w:hint="eastAsia"/>
              </w:rPr>
              <w:t>現に交通の用に供している幅員1.8</w:t>
            </w:r>
            <w:r w:rsidR="002B50B8" w:rsidRPr="00541455">
              <w:rPr>
                <w:rFonts w:ascii="ＭＳ 明朝" w:hAnsi="ＭＳ 明朝" w:hint="eastAsia"/>
              </w:rPr>
              <w:t>ｍ以上の私道で、</w:t>
            </w:r>
            <w:r w:rsidR="002804EF" w:rsidRPr="00541455">
              <w:rPr>
                <w:rFonts w:ascii="ＭＳ 明朝" w:hAnsi="ＭＳ 明朝" w:hint="eastAsia"/>
              </w:rPr>
              <w:t>次の</w:t>
            </w:r>
            <w:r w:rsidR="002B50B8" w:rsidRPr="00541455">
              <w:rPr>
                <w:rFonts w:ascii="ＭＳ 明朝" w:hAnsi="ＭＳ 明朝" w:hint="eastAsia"/>
              </w:rPr>
              <w:t>①の要件を満たすもの。</w:t>
            </w:r>
          </w:p>
          <w:p w:rsidR="002B50B8" w:rsidRPr="00541455" w:rsidRDefault="002B50B8">
            <w:pPr>
              <w:snapToGrid w:val="0"/>
              <w:rPr>
                <w:rFonts w:ascii="ＭＳ 明朝" w:hAnsi="ＭＳ 明朝"/>
              </w:rPr>
            </w:pPr>
          </w:p>
          <w:p w:rsidR="002B50B8" w:rsidRPr="00541455" w:rsidRDefault="002B50B8">
            <w:pPr>
              <w:snapToGrid w:val="0"/>
              <w:ind w:left="420" w:hangingChars="200" w:hanging="420"/>
              <w:rPr>
                <w:rFonts w:ascii="ＭＳ 明朝" w:hAnsi="ＭＳ 明朝"/>
              </w:rPr>
            </w:pPr>
            <w:r w:rsidRPr="00541455">
              <w:rPr>
                <w:rFonts w:ascii="ＭＳ 明朝" w:hAnsi="ＭＳ 明朝" w:hint="eastAsia"/>
              </w:rPr>
              <w:t>①　「佐賀市協定道路取り扱い要領」に基づく私道協定書が締結さ</w:t>
            </w:r>
            <w:r w:rsidR="00F012D4" w:rsidRPr="00541455">
              <w:rPr>
                <w:rFonts w:ascii="ＭＳ 明朝" w:hAnsi="ＭＳ 明朝" w:hint="eastAsia"/>
              </w:rPr>
              <w:t>れている協定道路に有効（2ｍ以上）に接続し、当該敷地から、法42</w:t>
            </w:r>
            <w:r w:rsidRPr="00541455">
              <w:rPr>
                <w:rFonts w:ascii="ＭＳ 明朝" w:hAnsi="ＭＳ 明朝" w:hint="eastAsia"/>
              </w:rPr>
              <w:t>条の道路へ支障なく避難できるものであること。</w:t>
            </w:r>
          </w:p>
        </w:tc>
        <w:tc>
          <w:tcPr>
            <w:tcW w:w="3166" w:type="dxa"/>
            <w:tcMar>
              <w:top w:w="113" w:type="dxa"/>
              <w:left w:w="85" w:type="dxa"/>
              <w:bottom w:w="113" w:type="dxa"/>
              <w:right w:w="85" w:type="dxa"/>
            </w:tcMar>
          </w:tcPr>
          <w:p w:rsidR="002B50B8" w:rsidRPr="00541455" w:rsidRDefault="002B50B8">
            <w:pPr>
              <w:pStyle w:val="a6"/>
            </w:pPr>
            <w:r w:rsidRPr="00541455">
              <w:rPr>
                <w:rFonts w:hint="eastAsia"/>
              </w:rPr>
              <w:t>①　「佐賀市協定道路取り扱い要領」の規定による。</w:t>
            </w:r>
          </w:p>
          <w:p w:rsidR="002B50B8" w:rsidRPr="00541455" w:rsidRDefault="002B50B8">
            <w:pPr>
              <w:snapToGrid w:val="0"/>
              <w:ind w:left="420" w:hangingChars="200" w:hanging="420"/>
              <w:rPr>
                <w:rFonts w:ascii="ＭＳ 明朝" w:hAnsi="ＭＳ 明朝"/>
              </w:rPr>
            </w:pPr>
          </w:p>
          <w:p w:rsidR="002B50B8" w:rsidRPr="00541455" w:rsidRDefault="002B50B8">
            <w:pPr>
              <w:snapToGrid w:val="0"/>
              <w:ind w:left="420" w:hangingChars="200" w:hanging="420"/>
              <w:rPr>
                <w:rFonts w:ascii="ＭＳ 明朝" w:hAnsi="ＭＳ 明朝"/>
              </w:rPr>
            </w:pPr>
            <w:r w:rsidRPr="00541455">
              <w:rPr>
                <w:rFonts w:ascii="ＭＳ 明朝" w:hAnsi="ＭＳ 明朝" w:hint="eastAsia"/>
              </w:rPr>
              <w:t>②　「佐賀県建築基準法施行条例」で接道長さを付加されたものについては、その長さ以上を必要とする。</w:t>
            </w:r>
          </w:p>
        </w:tc>
        <w:tc>
          <w:tcPr>
            <w:tcW w:w="2808" w:type="dxa"/>
            <w:tcMar>
              <w:top w:w="113" w:type="dxa"/>
              <w:left w:w="85" w:type="dxa"/>
              <w:bottom w:w="113" w:type="dxa"/>
              <w:right w:w="85" w:type="dxa"/>
            </w:tcMar>
          </w:tcPr>
          <w:p w:rsidR="002B50B8" w:rsidRPr="00541455" w:rsidRDefault="002B50B8">
            <w:pPr>
              <w:numPr>
                <w:ilvl w:val="0"/>
                <w:numId w:val="5"/>
              </w:numPr>
              <w:tabs>
                <w:tab w:val="clear" w:pos="360"/>
                <w:tab w:val="num" w:pos="261"/>
              </w:tabs>
              <w:snapToGrid w:val="0"/>
              <w:ind w:left="260" w:hangingChars="124" w:hanging="260"/>
              <w:rPr>
                <w:rFonts w:ascii="ＭＳ 明朝" w:hAnsi="ＭＳ 明朝"/>
              </w:rPr>
            </w:pPr>
            <w:r w:rsidRPr="00541455">
              <w:rPr>
                <w:rFonts w:ascii="ＭＳ 明朝" w:hAnsi="ＭＳ 明朝" w:hint="eastAsia"/>
              </w:rPr>
              <w:t>「佐賀市協定道路取り扱い要領」の規定による。</w:t>
            </w:r>
          </w:p>
        </w:tc>
      </w:tr>
    </w:tbl>
    <w:p w:rsidR="002B50B8" w:rsidRPr="00541455" w:rsidRDefault="002B50B8">
      <w:pPr>
        <w:snapToGrid w:val="0"/>
      </w:pPr>
    </w:p>
    <w:p w:rsidR="002B50B8" w:rsidRPr="00541455" w:rsidRDefault="00541455" w:rsidP="00965BE5">
      <w:pPr>
        <w:pStyle w:val="a3"/>
        <w:tabs>
          <w:tab w:val="clear" w:pos="4252"/>
          <w:tab w:val="clear" w:pos="8504"/>
        </w:tabs>
        <w:jc w:val="right"/>
      </w:pPr>
      <w:r w:rsidRPr="00541455">
        <w:rPr>
          <w:rFonts w:hint="eastAsia"/>
        </w:rPr>
        <w:t>令和６年７</w:t>
      </w:r>
      <w:r w:rsidR="00965BE5" w:rsidRPr="00541455">
        <w:rPr>
          <w:rFonts w:hint="eastAsia"/>
        </w:rPr>
        <w:t>月</w:t>
      </w:r>
      <w:r w:rsidRPr="00541455">
        <w:rPr>
          <w:rFonts w:hint="eastAsia"/>
        </w:rPr>
        <w:t>１８</w:t>
      </w:r>
      <w:r w:rsidR="00120921" w:rsidRPr="00541455">
        <w:rPr>
          <w:rFonts w:hint="eastAsia"/>
        </w:rPr>
        <w:t>日</w:t>
      </w:r>
      <w:r w:rsidR="00965BE5" w:rsidRPr="00541455">
        <w:rPr>
          <w:rFonts w:hint="eastAsia"/>
        </w:rPr>
        <w:t>改定</w:t>
      </w:r>
    </w:p>
    <w:p w:rsidR="00E3701D" w:rsidRPr="00541455" w:rsidRDefault="00E3701D" w:rsidP="00965BE5">
      <w:pPr>
        <w:pStyle w:val="a3"/>
        <w:tabs>
          <w:tab w:val="clear" w:pos="4252"/>
          <w:tab w:val="clear" w:pos="8504"/>
        </w:tabs>
        <w:jc w:val="right"/>
      </w:pPr>
    </w:p>
    <w:sectPr w:rsidR="00E3701D" w:rsidRPr="00541455" w:rsidSect="009F5B69">
      <w:headerReference w:type="default" r:id="rId8"/>
      <w:footerReference w:type="default" r:id="rId9"/>
      <w:pgSz w:w="16838" w:h="11906" w:orient="landscape" w:code="9"/>
      <w:pgMar w:top="1701" w:right="567" w:bottom="567" w:left="567" w:header="284" w:footer="397"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BE6" w:rsidRDefault="003F4BE6">
      <w:r>
        <w:separator/>
      </w:r>
    </w:p>
  </w:endnote>
  <w:endnote w:type="continuationSeparator" w:id="0">
    <w:p w:rsidR="003F4BE6" w:rsidRDefault="003F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8538037"/>
      <w:docPartObj>
        <w:docPartGallery w:val="Page Numbers (Bottom of Page)"/>
        <w:docPartUnique/>
      </w:docPartObj>
    </w:sdtPr>
    <w:sdtEndPr/>
    <w:sdtContent>
      <w:p w:rsidR="009F5B69" w:rsidRDefault="009F5B69">
        <w:pPr>
          <w:pStyle w:val="a4"/>
          <w:jc w:val="center"/>
        </w:pPr>
        <w:r>
          <w:fldChar w:fldCharType="begin"/>
        </w:r>
        <w:r>
          <w:instrText>PAGE   \* MERGEFORMAT</w:instrText>
        </w:r>
        <w:r>
          <w:fldChar w:fldCharType="separate"/>
        </w:r>
        <w:r w:rsidR="00541455" w:rsidRPr="00541455">
          <w:rPr>
            <w:noProof/>
            <w:lang w:val="ja-JP"/>
          </w:rPr>
          <w:t>4</w:t>
        </w:r>
        <w:r>
          <w:fldChar w:fldCharType="end"/>
        </w:r>
      </w:p>
    </w:sdtContent>
  </w:sdt>
  <w:p w:rsidR="009F5B69" w:rsidRDefault="009F5B6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BE6" w:rsidRDefault="003F4BE6">
      <w:r>
        <w:separator/>
      </w:r>
    </w:p>
  </w:footnote>
  <w:footnote w:type="continuationSeparator" w:id="0">
    <w:p w:rsidR="003F4BE6" w:rsidRDefault="003F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B69" w:rsidRDefault="009F5B69" w:rsidP="00D07366">
    <w:pPr>
      <w:pStyle w:val="a3"/>
      <w:wordWrap w:val="0"/>
      <w:jc w:val="right"/>
      <w:rPr>
        <w:bdr w:val="single" w:sz="4" w:space="0" w:color="auto"/>
      </w:rPr>
    </w:pPr>
  </w:p>
  <w:p w:rsidR="009F5B69" w:rsidRDefault="009F5B69" w:rsidP="009F5B69">
    <w:pPr>
      <w:pStyle w:val="a3"/>
      <w:jc w:val="right"/>
      <w:rPr>
        <w:bdr w:val="single" w:sz="4" w:space="0" w:color="auto"/>
      </w:rPr>
    </w:pPr>
  </w:p>
  <w:p w:rsidR="00287A8D" w:rsidRPr="00D07366" w:rsidRDefault="00D07366" w:rsidP="009F5B69">
    <w:pPr>
      <w:pStyle w:val="a3"/>
      <w:jc w:val="right"/>
      <w:rPr>
        <w:bdr w:val="single" w:sz="4" w:space="0" w:color="auto"/>
      </w:rPr>
    </w:pPr>
    <w:r>
      <w:rPr>
        <w:rFonts w:hint="eastAsia"/>
        <w:bdr w:val="single" w:sz="4" w:space="0" w:color="auto"/>
      </w:rPr>
      <w:t xml:space="preserve"> </w:t>
    </w:r>
    <w:r>
      <w:rPr>
        <w:rFonts w:hint="eastAsia"/>
        <w:bdr w:val="single" w:sz="4" w:space="0" w:color="auto"/>
      </w:rPr>
      <w:t>別紙</w:t>
    </w:r>
    <w:r w:rsidRPr="00D07366">
      <w:rPr>
        <w:rFonts w:hint="eastAsia"/>
        <w:bdr w:val="single" w:sz="4" w:space="0" w:color="auto"/>
      </w:rPr>
      <w:t>１</w:t>
    </w:r>
  </w:p>
  <w:p w:rsidR="004D0F7D" w:rsidRDefault="004D0F7D">
    <w:pPr>
      <w:pStyle w:val="a3"/>
      <w:jc w:val="center"/>
      <w:rPr>
        <w:sz w:val="36"/>
      </w:rPr>
    </w:pPr>
    <w:r w:rsidRPr="00BD5BF3">
      <w:rPr>
        <w:rFonts w:hint="eastAsia"/>
        <w:spacing w:val="204"/>
        <w:kern w:val="0"/>
        <w:sz w:val="36"/>
        <w:fitText w:val="4200" w:id="-1957520895"/>
      </w:rPr>
      <w:t>包括同意基</w:t>
    </w:r>
    <w:r w:rsidRPr="00BD5BF3">
      <w:rPr>
        <w:rFonts w:hint="eastAsia"/>
        <w:kern w:val="0"/>
        <w:sz w:val="36"/>
        <w:fitText w:val="4200" w:id="-1957520895"/>
      </w:rPr>
      <w:t>準</w:t>
    </w:r>
    <w:r w:rsidR="00BD5BF3">
      <w:rPr>
        <w:rFonts w:hint="eastAsia"/>
        <w:kern w:val="0"/>
        <w:sz w:val="36"/>
      </w:rPr>
      <w:t xml:space="preserve">　</w:t>
    </w:r>
    <w:r>
      <w:rPr>
        <w:rFonts w:hint="eastAsia"/>
        <w:kern w:val="0"/>
        <w:sz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1BC0"/>
    <w:multiLevelType w:val="hybridMultilevel"/>
    <w:tmpl w:val="203ACFAC"/>
    <w:lvl w:ilvl="0" w:tplc="F83831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2691495"/>
    <w:multiLevelType w:val="hybridMultilevel"/>
    <w:tmpl w:val="64EE6088"/>
    <w:lvl w:ilvl="0" w:tplc="170EBEBA">
      <w:start w:val="1"/>
      <w:numFmt w:val="decimalEnclosedCircle"/>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6C9780D"/>
    <w:multiLevelType w:val="hybridMultilevel"/>
    <w:tmpl w:val="AFACFFC0"/>
    <w:lvl w:ilvl="0" w:tplc="173A7532">
      <w:start w:val="1"/>
      <w:numFmt w:val="decimalEnclosedCircle"/>
      <w:lvlText w:val="%1"/>
      <w:lvlJc w:val="left"/>
      <w:pPr>
        <w:ind w:left="398" w:hanging="360"/>
      </w:pPr>
      <w:rPr>
        <w:rFonts w:hint="default"/>
        <w:strike w:val="0"/>
        <w:color w:val="FF0000"/>
      </w:rPr>
    </w:lvl>
    <w:lvl w:ilvl="1" w:tplc="04090017" w:tentative="1">
      <w:start w:val="1"/>
      <w:numFmt w:val="aiueoFullWidth"/>
      <w:lvlText w:val="(%2)"/>
      <w:lvlJc w:val="left"/>
      <w:pPr>
        <w:ind w:left="878" w:hanging="420"/>
      </w:pPr>
    </w:lvl>
    <w:lvl w:ilvl="2" w:tplc="04090011" w:tentative="1">
      <w:start w:val="1"/>
      <w:numFmt w:val="decimalEnclosedCircle"/>
      <w:lvlText w:val="%3"/>
      <w:lvlJc w:val="left"/>
      <w:pPr>
        <w:ind w:left="1298" w:hanging="420"/>
      </w:pPr>
    </w:lvl>
    <w:lvl w:ilvl="3" w:tplc="0409000F" w:tentative="1">
      <w:start w:val="1"/>
      <w:numFmt w:val="decimal"/>
      <w:lvlText w:val="%4."/>
      <w:lvlJc w:val="left"/>
      <w:pPr>
        <w:ind w:left="1718" w:hanging="420"/>
      </w:pPr>
    </w:lvl>
    <w:lvl w:ilvl="4" w:tplc="04090017" w:tentative="1">
      <w:start w:val="1"/>
      <w:numFmt w:val="aiueoFullWidth"/>
      <w:lvlText w:val="(%5)"/>
      <w:lvlJc w:val="left"/>
      <w:pPr>
        <w:ind w:left="2138" w:hanging="420"/>
      </w:pPr>
    </w:lvl>
    <w:lvl w:ilvl="5" w:tplc="04090011" w:tentative="1">
      <w:start w:val="1"/>
      <w:numFmt w:val="decimalEnclosedCircle"/>
      <w:lvlText w:val="%6"/>
      <w:lvlJc w:val="left"/>
      <w:pPr>
        <w:ind w:left="2558" w:hanging="420"/>
      </w:pPr>
    </w:lvl>
    <w:lvl w:ilvl="6" w:tplc="0409000F" w:tentative="1">
      <w:start w:val="1"/>
      <w:numFmt w:val="decimal"/>
      <w:lvlText w:val="%7."/>
      <w:lvlJc w:val="left"/>
      <w:pPr>
        <w:ind w:left="2978" w:hanging="420"/>
      </w:pPr>
    </w:lvl>
    <w:lvl w:ilvl="7" w:tplc="04090017" w:tentative="1">
      <w:start w:val="1"/>
      <w:numFmt w:val="aiueoFullWidth"/>
      <w:lvlText w:val="(%8)"/>
      <w:lvlJc w:val="left"/>
      <w:pPr>
        <w:ind w:left="3398" w:hanging="420"/>
      </w:pPr>
    </w:lvl>
    <w:lvl w:ilvl="8" w:tplc="04090011" w:tentative="1">
      <w:start w:val="1"/>
      <w:numFmt w:val="decimalEnclosedCircle"/>
      <w:lvlText w:val="%9"/>
      <w:lvlJc w:val="left"/>
      <w:pPr>
        <w:ind w:left="3818" w:hanging="420"/>
      </w:pPr>
    </w:lvl>
  </w:abstractNum>
  <w:abstractNum w:abstractNumId="3" w15:restartNumberingAfterBreak="0">
    <w:nsid w:val="09F649A9"/>
    <w:multiLevelType w:val="hybridMultilevel"/>
    <w:tmpl w:val="1A221236"/>
    <w:lvl w:ilvl="0" w:tplc="F83831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A40892"/>
    <w:multiLevelType w:val="hybridMultilevel"/>
    <w:tmpl w:val="D6B8D3DC"/>
    <w:lvl w:ilvl="0" w:tplc="7EAC18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1146E87"/>
    <w:multiLevelType w:val="hybridMultilevel"/>
    <w:tmpl w:val="FD16C564"/>
    <w:lvl w:ilvl="0" w:tplc="F83831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26F16DA"/>
    <w:multiLevelType w:val="hybridMultilevel"/>
    <w:tmpl w:val="FB78C034"/>
    <w:lvl w:ilvl="0" w:tplc="B29691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7BA280B"/>
    <w:multiLevelType w:val="hybridMultilevel"/>
    <w:tmpl w:val="EE06E7D8"/>
    <w:lvl w:ilvl="0" w:tplc="4D7AA996">
      <w:start w:val="1"/>
      <w:numFmt w:val="decimalEnclosedCircle"/>
      <w:lvlText w:val="%1"/>
      <w:lvlJc w:val="left"/>
      <w:pPr>
        <w:tabs>
          <w:tab w:val="num" w:pos="420"/>
        </w:tabs>
        <w:ind w:left="420" w:hanging="420"/>
      </w:pPr>
      <w:rPr>
        <w:rFonts w:hint="eastAsia"/>
      </w:rPr>
    </w:lvl>
    <w:lvl w:ilvl="1" w:tplc="E29C1CEC">
      <w:start w:val="1"/>
      <w:numFmt w:val="bullet"/>
      <w:lvlText w:val="・"/>
      <w:lvlJc w:val="left"/>
      <w:pPr>
        <w:tabs>
          <w:tab w:val="num" w:pos="780"/>
        </w:tabs>
        <w:ind w:left="780"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D870590"/>
    <w:multiLevelType w:val="hybridMultilevel"/>
    <w:tmpl w:val="764E1F7C"/>
    <w:lvl w:ilvl="0" w:tplc="696AA6BA">
      <w:start w:val="1"/>
      <w:numFmt w:val="bullet"/>
      <w:lvlText w:val=""/>
      <w:lvlJc w:val="left"/>
      <w:pPr>
        <w:ind w:left="420" w:hanging="420"/>
      </w:pPr>
      <w:rPr>
        <w:rFonts w:ascii="Symbol" w:hAnsi="Symbol" w:hint="default"/>
        <w:color w:val="auto"/>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8A3243B"/>
    <w:multiLevelType w:val="hybridMultilevel"/>
    <w:tmpl w:val="57A0F13A"/>
    <w:lvl w:ilvl="0" w:tplc="7EAC183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FF110A"/>
    <w:multiLevelType w:val="hybridMultilevel"/>
    <w:tmpl w:val="60B0C082"/>
    <w:lvl w:ilvl="0" w:tplc="F83831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F21E68"/>
    <w:multiLevelType w:val="hybridMultilevel"/>
    <w:tmpl w:val="8A5086EE"/>
    <w:lvl w:ilvl="0" w:tplc="E9BC8B7A">
      <w:start w:val="1"/>
      <w:numFmt w:val="decimalEnclosedCircle"/>
      <w:lvlText w:val="%1"/>
      <w:lvlJc w:val="left"/>
      <w:pPr>
        <w:ind w:left="420" w:hanging="420"/>
      </w:pPr>
      <w:rPr>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393E8D"/>
    <w:multiLevelType w:val="hybridMultilevel"/>
    <w:tmpl w:val="E466CEEE"/>
    <w:lvl w:ilvl="0" w:tplc="696AA6BA">
      <w:start w:val="1"/>
      <w:numFmt w:val="bullet"/>
      <w:lvlText w:val=""/>
      <w:lvlJc w:val="left"/>
      <w:pPr>
        <w:tabs>
          <w:tab w:val="num" w:pos="360"/>
        </w:tabs>
        <w:ind w:left="0" w:firstLine="0"/>
      </w:pPr>
      <w:rPr>
        <w:rFonts w:ascii="Symbol" w:hAnsi="Symbol" w:hint="default"/>
        <w:color w:val="auto"/>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58B17EA"/>
    <w:multiLevelType w:val="hybridMultilevel"/>
    <w:tmpl w:val="442CCA52"/>
    <w:lvl w:ilvl="0" w:tplc="F83831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C3560B0"/>
    <w:multiLevelType w:val="hybridMultilevel"/>
    <w:tmpl w:val="38405480"/>
    <w:lvl w:ilvl="0" w:tplc="B4C68866">
      <w:start w:val="1"/>
      <w:numFmt w:val="bullet"/>
      <w:lvlText w:val="○"/>
      <w:lvlJc w:val="left"/>
      <w:pPr>
        <w:tabs>
          <w:tab w:val="num" w:pos="397"/>
        </w:tabs>
        <w:ind w:left="397" w:hanging="397"/>
      </w:pPr>
      <w:rPr>
        <w:rFonts w:ascii="ＭＳ 明朝" w:eastAsia="ＭＳ 明朝" w:hAnsi="Symbol"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D0F7E43"/>
    <w:multiLevelType w:val="hybridMultilevel"/>
    <w:tmpl w:val="5286791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0"/>
  </w:num>
  <w:num w:numId="3">
    <w:abstractNumId w:val="7"/>
  </w:num>
  <w:num w:numId="4">
    <w:abstractNumId w:val="14"/>
  </w:num>
  <w:num w:numId="5">
    <w:abstractNumId w:val="12"/>
  </w:num>
  <w:num w:numId="6">
    <w:abstractNumId w:val="3"/>
  </w:num>
  <w:num w:numId="7">
    <w:abstractNumId w:val="5"/>
  </w:num>
  <w:num w:numId="8">
    <w:abstractNumId w:val="1"/>
  </w:num>
  <w:num w:numId="9">
    <w:abstractNumId w:val="10"/>
  </w:num>
  <w:num w:numId="10">
    <w:abstractNumId w:val="13"/>
  </w:num>
  <w:num w:numId="11">
    <w:abstractNumId w:val="4"/>
  </w:num>
  <w:num w:numId="12">
    <w:abstractNumId w:val="2"/>
  </w:num>
  <w:num w:numId="13">
    <w:abstractNumId w:val="11"/>
  </w:num>
  <w:num w:numId="14">
    <w:abstractNumId w:val="6"/>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1AA"/>
    <w:rsid w:val="000020AC"/>
    <w:rsid w:val="00025C66"/>
    <w:rsid w:val="000C7CD5"/>
    <w:rsid w:val="000D4ABB"/>
    <w:rsid w:val="00120921"/>
    <w:rsid w:val="001343F8"/>
    <w:rsid w:val="00135805"/>
    <w:rsid w:val="00154C5D"/>
    <w:rsid w:val="00170D22"/>
    <w:rsid w:val="00200ED8"/>
    <w:rsid w:val="00233578"/>
    <w:rsid w:val="002502DB"/>
    <w:rsid w:val="00251654"/>
    <w:rsid w:val="002804EF"/>
    <w:rsid w:val="002819DF"/>
    <w:rsid w:val="00287A8D"/>
    <w:rsid w:val="0029419B"/>
    <w:rsid w:val="002B50B8"/>
    <w:rsid w:val="002F1195"/>
    <w:rsid w:val="0030401D"/>
    <w:rsid w:val="00305A2B"/>
    <w:rsid w:val="00306429"/>
    <w:rsid w:val="00306A18"/>
    <w:rsid w:val="00312511"/>
    <w:rsid w:val="00362AFF"/>
    <w:rsid w:val="003746FA"/>
    <w:rsid w:val="0038021D"/>
    <w:rsid w:val="00395C76"/>
    <w:rsid w:val="003E21CB"/>
    <w:rsid w:val="003F0D27"/>
    <w:rsid w:val="003F4BE6"/>
    <w:rsid w:val="004346BD"/>
    <w:rsid w:val="00484F66"/>
    <w:rsid w:val="004A0DC4"/>
    <w:rsid w:val="004C2B2B"/>
    <w:rsid w:val="004D0F7D"/>
    <w:rsid w:val="004F777D"/>
    <w:rsid w:val="00507907"/>
    <w:rsid w:val="00507CAE"/>
    <w:rsid w:val="00534D4A"/>
    <w:rsid w:val="00540DE8"/>
    <w:rsid w:val="00541455"/>
    <w:rsid w:val="00580CB2"/>
    <w:rsid w:val="00611F00"/>
    <w:rsid w:val="00636823"/>
    <w:rsid w:val="006C452B"/>
    <w:rsid w:val="0072463E"/>
    <w:rsid w:val="00735C73"/>
    <w:rsid w:val="007565A1"/>
    <w:rsid w:val="007A09F3"/>
    <w:rsid w:val="007B4A3A"/>
    <w:rsid w:val="007D35C1"/>
    <w:rsid w:val="007E199C"/>
    <w:rsid w:val="008212EC"/>
    <w:rsid w:val="00833A27"/>
    <w:rsid w:val="00833BE5"/>
    <w:rsid w:val="0084278C"/>
    <w:rsid w:val="00845578"/>
    <w:rsid w:val="008569B7"/>
    <w:rsid w:val="00862863"/>
    <w:rsid w:val="008B11AA"/>
    <w:rsid w:val="008D6450"/>
    <w:rsid w:val="00910FCB"/>
    <w:rsid w:val="00935C57"/>
    <w:rsid w:val="00956C51"/>
    <w:rsid w:val="00965BE5"/>
    <w:rsid w:val="009F5B69"/>
    <w:rsid w:val="00A551E1"/>
    <w:rsid w:val="00A75FFE"/>
    <w:rsid w:val="00A86453"/>
    <w:rsid w:val="00AA7AAA"/>
    <w:rsid w:val="00AD7179"/>
    <w:rsid w:val="00B0061F"/>
    <w:rsid w:val="00B13671"/>
    <w:rsid w:val="00B96673"/>
    <w:rsid w:val="00BA0636"/>
    <w:rsid w:val="00BA0FA6"/>
    <w:rsid w:val="00BD5BF3"/>
    <w:rsid w:val="00BE5F55"/>
    <w:rsid w:val="00C51B61"/>
    <w:rsid w:val="00CB4ACD"/>
    <w:rsid w:val="00CC6948"/>
    <w:rsid w:val="00CD6199"/>
    <w:rsid w:val="00CE5F87"/>
    <w:rsid w:val="00CF3E1B"/>
    <w:rsid w:val="00D027C8"/>
    <w:rsid w:val="00D07366"/>
    <w:rsid w:val="00D07949"/>
    <w:rsid w:val="00D342F8"/>
    <w:rsid w:val="00D433CC"/>
    <w:rsid w:val="00D53515"/>
    <w:rsid w:val="00D6016B"/>
    <w:rsid w:val="00D75C7E"/>
    <w:rsid w:val="00D9387A"/>
    <w:rsid w:val="00DA4DFA"/>
    <w:rsid w:val="00DD5120"/>
    <w:rsid w:val="00E105D3"/>
    <w:rsid w:val="00E179F6"/>
    <w:rsid w:val="00E30D11"/>
    <w:rsid w:val="00E34048"/>
    <w:rsid w:val="00E3701D"/>
    <w:rsid w:val="00E45E26"/>
    <w:rsid w:val="00E46036"/>
    <w:rsid w:val="00E50130"/>
    <w:rsid w:val="00EB3C87"/>
    <w:rsid w:val="00EE3A7A"/>
    <w:rsid w:val="00F012D4"/>
    <w:rsid w:val="00F12EC4"/>
    <w:rsid w:val="00F61EB1"/>
    <w:rsid w:val="00F724A3"/>
    <w:rsid w:val="00FB4265"/>
    <w:rsid w:val="00FE4FAB"/>
    <w:rsid w:val="00FE7DFF"/>
    <w:rsid w:val="00FF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642A64C"/>
  <w15:docId w15:val="{8AF95DA6-DBD1-448B-B4D5-BBDE57BB3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7A8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B3C87"/>
    <w:pPr>
      <w:tabs>
        <w:tab w:val="center" w:pos="4252"/>
        <w:tab w:val="right" w:pos="8504"/>
      </w:tabs>
      <w:snapToGrid w:val="0"/>
    </w:pPr>
  </w:style>
  <w:style w:type="paragraph" w:styleId="a4">
    <w:name w:val="footer"/>
    <w:basedOn w:val="a"/>
    <w:link w:val="a5"/>
    <w:uiPriority w:val="99"/>
    <w:rsid w:val="00EB3C87"/>
    <w:pPr>
      <w:tabs>
        <w:tab w:val="center" w:pos="4252"/>
        <w:tab w:val="right" w:pos="8504"/>
      </w:tabs>
      <w:snapToGrid w:val="0"/>
    </w:pPr>
  </w:style>
  <w:style w:type="paragraph" w:styleId="a6">
    <w:name w:val="Body Text Indent"/>
    <w:basedOn w:val="a"/>
    <w:rsid w:val="00EB3C87"/>
    <w:pPr>
      <w:snapToGrid w:val="0"/>
      <w:ind w:left="420" w:hangingChars="200" w:hanging="420"/>
    </w:pPr>
    <w:rPr>
      <w:rFonts w:ascii="ＭＳ 明朝" w:hAnsi="ＭＳ 明朝"/>
    </w:rPr>
  </w:style>
  <w:style w:type="paragraph" w:styleId="a7">
    <w:name w:val="Revision"/>
    <w:hidden/>
    <w:uiPriority w:val="99"/>
    <w:semiHidden/>
    <w:rsid w:val="00B96673"/>
    <w:rPr>
      <w:kern w:val="2"/>
      <w:sz w:val="21"/>
      <w:szCs w:val="24"/>
    </w:rPr>
  </w:style>
  <w:style w:type="paragraph" w:styleId="a8">
    <w:name w:val="Balloon Text"/>
    <w:basedOn w:val="a"/>
    <w:link w:val="a9"/>
    <w:rsid w:val="00B96673"/>
    <w:rPr>
      <w:rFonts w:ascii="Arial" w:eastAsia="ＭＳ ゴシック" w:hAnsi="Arial"/>
      <w:sz w:val="18"/>
      <w:szCs w:val="18"/>
    </w:rPr>
  </w:style>
  <w:style w:type="character" w:customStyle="1" w:styleId="a9">
    <w:name w:val="吹き出し (文字)"/>
    <w:link w:val="a8"/>
    <w:rsid w:val="00B96673"/>
    <w:rPr>
      <w:rFonts w:ascii="Arial" w:eastAsia="ＭＳ ゴシック" w:hAnsi="Arial" w:cs="Times New Roman"/>
      <w:kern w:val="2"/>
      <w:sz w:val="18"/>
      <w:szCs w:val="18"/>
    </w:rPr>
  </w:style>
  <w:style w:type="character" w:styleId="aa">
    <w:name w:val="annotation reference"/>
    <w:rsid w:val="00D342F8"/>
    <w:rPr>
      <w:sz w:val="18"/>
      <w:szCs w:val="18"/>
    </w:rPr>
  </w:style>
  <w:style w:type="paragraph" w:styleId="ab">
    <w:name w:val="annotation text"/>
    <w:basedOn w:val="a"/>
    <w:link w:val="ac"/>
    <w:rsid w:val="00D342F8"/>
    <w:pPr>
      <w:jc w:val="left"/>
    </w:pPr>
  </w:style>
  <w:style w:type="character" w:customStyle="1" w:styleId="ac">
    <w:name w:val="コメント文字列 (文字)"/>
    <w:link w:val="ab"/>
    <w:rsid w:val="00D342F8"/>
    <w:rPr>
      <w:kern w:val="2"/>
      <w:sz w:val="21"/>
      <w:szCs w:val="24"/>
    </w:rPr>
  </w:style>
  <w:style w:type="paragraph" w:styleId="ad">
    <w:name w:val="annotation subject"/>
    <w:basedOn w:val="ab"/>
    <w:next w:val="ab"/>
    <w:link w:val="ae"/>
    <w:rsid w:val="00D342F8"/>
    <w:rPr>
      <w:b/>
      <w:bCs/>
    </w:rPr>
  </w:style>
  <w:style w:type="character" w:customStyle="1" w:styleId="ae">
    <w:name w:val="コメント内容 (文字)"/>
    <w:link w:val="ad"/>
    <w:rsid w:val="00D342F8"/>
    <w:rPr>
      <w:b/>
      <w:bCs/>
      <w:kern w:val="2"/>
      <w:sz w:val="21"/>
      <w:szCs w:val="24"/>
    </w:rPr>
  </w:style>
  <w:style w:type="paragraph" w:styleId="af">
    <w:name w:val="List Paragraph"/>
    <w:basedOn w:val="a"/>
    <w:uiPriority w:val="34"/>
    <w:qFormat/>
    <w:rsid w:val="00025C66"/>
    <w:pPr>
      <w:ind w:leftChars="400" w:left="840"/>
    </w:pPr>
  </w:style>
  <w:style w:type="character" w:customStyle="1" w:styleId="a5">
    <w:name w:val="フッター (文字)"/>
    <w:basedOn w:val="a0"/>
    <w:link w:val="a4"/>
    <w:uiPriority w:val="99"/>
    <w:rsid w:val="009F5B6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539225">
      <w:bodyDiv w:val="1"/>
      <w:marLeft w:val="0"/>
      <w:marRight w:val="0"/>
      <w:marTop w:val="0"/>
      <w:marBottom w:val="0"/>
      <w:divBdr>
        <w:top w:val="none" w:sz="0" w:space="0" w:color="auto"/>
        <w:left w:val="none" w:sz="0" w:space="0" w:color="auto"/>
        <w:bottom w:val="none" w:sz="0" w:space="0" w:color="auto"/>
        <w:right w:val="none" w:sz="0" w:space="0" w:color="auto"/>
      </w:divBdr>
    </w:div>
    <w:div w:id="211242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0BC42-F79A-4A8F-819B-8F11D53D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4</Pages>
  <Words>2204</Words>
  <Characters>128</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建築基準法施行規則該当条文</vt:lpstr>
      <vt:lpstr>建築基準法施行規則該当条文</vt:lpstr>
    </vt:vector>
  </TitlesOfParts>
  <Company>佐賀市役所</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建築基準法施行規則該当条文</dc:title>
  <dc:creator>佐賀市</dc:creator>
  <cp:lastModifiedBy>Administrator</cp:lastModifiedBy>
  <cp:revision>11</cp:revision>
  <cp:lastPrinted>2024-05-13T05:21:00Z</cp:lastPrinted>
  <dcterms:created xsi:type="dcterms:W3CDTF">2024-04-18T01:21:00Z</dcterms:created>
  <dcterms:modified xsi:type="dcterms:W3CDTF">2024-07-31T07:31:00Z</dcterms:modified>
</cp:coreProperties>
</file>